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B9EC4" w14:textId="2F411710" w:rsidR="00202EB5" w:rsidRPr="00A224AC" w:rsidRDefault="00202EB5" w:rsidP="00A224AC">
      <w:pPr>
        <w:tabs>
          <w:tab w:val="center" w:pos="4536"/>
          <w:tab w:val="right" w:pos="7938"/>
          <w:tab w:val="right" w:pos="9639"/>
        </w:tabs>
        <w:spacing w:after="0"/>
        <w:ind w:right="2"/>
        <w:rPr>
          <w:rFonts w:cs="Arial"/>
          <w:b/>
          <w:bCs/>
          <w:sz w:val="24"/>
          <w:szCs w:val="21"/>
        </w:rPr>
      </w:pPr>
      <w:bookmarkStart w:id="0" w:name="_Hlk145670493"/>
      <w:r w:rsidRPr="00A224AC">
        <w:rPr>
          <w:rFonts w:cs="Arial"/>
          <w:b/>
          <w:bCs/>
          <w:sz w:val="24"/>
          <w:szCs w:val="21"/>
        </w:rPr>
        <w:t>3GPP TSG RAN WG #1</w:t>
      </w:r>
      <w:r w:rsidR="00EF218E">
        <w:rPr>
          <w:rFonts w:cs="Arial"/>
          <w:b/>
          <w:bCs/>
          <w:sz w:val="24"/>
          <w:szCs w:val="21"/>
        </w:rPr>
        <w:t>04</w:t>
      </w:r>
      <w:r w:rsidRPr="00A224AC">
        <w:rPr>
          <w:rFonts w:cs="Arial"/>
          <w:b/>
          <w:bCs/>
          <w:sz w:val="24"/>
          <w:szCs w:val="21"/>
        </w:rPr>
        <w:tab/>
      </w:r>
      <w:r w:rsidRPr="00A224AC">
        <w:rPr>
          <w:rFonts w:cs="Arial"/>
          <w:b/>
          <w:bCs/>
          <w:sz w:val="24"/>
          <w:szCs w:val="21"/>
        </w:rPr>
        <w:tab/>
      </w:r>
      <w:r w:rsidRPr="00A224AC">
        <w:rPr>
          <w:rFonts w:cs="Arial"/>
          <w:b/>
          <w:bCs/>
          <w:sz w:val="24"/>
          <w:szCs w:val="21"/>
        </w:rPr>
        <w:tab/>
        <w:t>R</w:t>
      </w:r>
      <w:r w:rsidR="00EF218E">
        <w:rPr>
          <w:rFonts w:cs="Arial"/>
          <w:b/>
          <w:bCs/>
          <w:sz w:val="24"/>
          <w:szCs w:val="21"/>
        </w:rPr>
        <w:t>P</w:t>
      </w:r>
      <w:r w:rsidRPr="00A224AC">
        <w:rPr>
          <w:rFonts w:cs="Arial"/>
          <w:b/>
          <w:bCs/>
          <w:sz w:val="24"/>
          <w:szCs w:val="21"/>
        </w:rPr>
        <w:t>-</w:t>
      </w:r>
      <w:r w:rsidR="00EF218E">
        <w:rPr>
          <w:rFonts w:cs="Arial"/>
          <w:b/>
          <w:bCs/>
          <w:sz w:val="24"/>
          <w:szCs w:val="21"/>
        </w:rPr>
        <w:t>241098</w:t>
      </w:r>
    </w:p>
    <w:p w14:paraId="1D0681AC" w14:textId="49C709AC" w:rsidR="00202EB5" w:rsidRPr="00A224AC" w:rsidRDefault="00EF218E" w:rsidP="00A224AC">
      <w:pPr>
        <w:tabs>
          <w:tab w:val="center" w:pos="4536"/>
          <w:tab w:val="right" w:pos="9072"/>
        </w:tabs>
        <w:spacing w:after="0"/>
        <w:rPr>
          <w:rFonts w:eastAsia="MS Mincho" w:cs="Arial"/>
          <w:b/>
          <w:bCs/>
          <w:sz w:val="24"/>
          <w:szCs w:val="21"/>
          <w:lang w:eastAsia="ja-JP"/>
        </w:rPr>
      </w:pPr>
      <w:r>
        <w:rPr>
          <w:rFonts w:eastAsia="MS Mincho" w:cs="Arial"/>
          <w:b/>
          <w:bCs/>
          <w:sz w:val="24"/>
          <w:szCs w:val="21"/>
          <w:lang w:eastAsia="ja-JP"/>
        </w:rPr>
        <w:t>S</w:t>
      </w:r>
      <w:r w:rsidRPr="00EF218E">
        <w:rPr>
          <w:rFonts w:eastAsia="MS Mincho" w:cs="Arial"/>
          <w:b/>
          <w:bCs/>
          <w:sz w:val="24"/>
          <w:szCs w:val="21"/>
          <w:lang w:eastAsia="ja-JP"/>
        </w:rPr>
        <w:t>ha</w:t>
      </w:r>
      <w:r>
        <w:rPr>
          <w:rFonts w:eastAsia="MS Mincho" w:cs="Arial"/>
          <w:b/>
          <w:bCs/>
          <w:sz w:val="24"/>
          <w:szCs w:val="21"/>
          <w:lang w:eastAsia="ja-JP"/>
        </w:rPr>
        <w:t>nghai</w:t>
      </w:r>
      <w:r w:rsidRPr="00EF218E">
        <w:rPr>
          <w:rFonts w:eastAsia="MS Mincho" w:cs="Arial"/>
          <w:b/>
          <w:bCs/>
          <w:sz w:val="24"/>
          <w:szCs w:val="21"/>
          <w:lang w:eastAsia="ja-JP"/>
        </w:rPr>
        <w:t>, People’s Republic of China</w:t>
      </w:r>
      <w:r w:rsidR="00202EB5" w:rsidRPr="00A224AC">
        <w:rPr>
          <w:rFonts w:eastAsia="MS Mincho" w:cs="Arial"/>
          <w:b/>
          <w:bCs/>
          <w:sz w:val="24"/>
          <w:szCs w:val="21"/>
          <w:lang w:eastAsia="ja-JP"/>
        </w:rPr>
        <w:t xml:space="preserve">, </w:t>
      </w:r>
      <w:r>
        <w:rPr>
          <w:rFonts w:eastAsia="MS Mincho" w:cs="Arial"/>
          <w:b/>
          <w:bCs/>
          <w:sz w:val="24"/>
          <w:szCs w:val="21"/>
          <w:lang w:eastAsia="ja-JP"/>
        </w:rPr>
        <w:t>June</w:t>
      </w:r>
      <w:r w:rsidR="00202EB5" w:rsidRPr="00A224AC">
        <w:rPr>
          <w:rFonts w:eastAsia="MS Mincho" w:cs="Arial"/>
          <w:b/>
          <w:bCs/>
          <w:sz w:val="24"/>
          <w:szCs w:val="21"/>
          <w:lang w:eastAsia="ja-JP"/>
        </w:rPr>
        <w:t xml:space="preserve"> </w:t>
      </w:r>
      <w:r>
        <w:rPr>
          <w:rFonts w:eastAsia="MS Mincho" w:cs="Arial"/>
          <w:b/>
          <w:bCs/>
          <w:sz w:val="24"/>
          <w:szCs w:val="21"/>
          <w:lang w:eastAsia="ja-JP"/>
        </w:rPr>
        <w:t>17</w:t>
      </w:r>
      <w:r w:rsidR="00202EB5" w:rsidRPr="00A224AC">
        <w:rPr>
          <w:rFonts w:ascii="Malgun Gothic" w:eastAsia="Malgun Gothic" w:hAnsi="Malgun Gothic" w:cs="Malgun Gothic" w:hint="eastAsia"/>
          <w:b/>
          <w:bCs/>
          <w:sz w:val="24"/>
          <w:szCs w:val="21"/>
          <w:vertAlign w:val="superscript"/>
          <w:lang w:eastAsia="ko-KR"/>
        </w:rPr>
        <w:t>th</w:t>
      </w:r>
      <w:r w:rsidR="00202EB5" w:rsidRPr="00A224AC">
        <w:rPr>
          <w:rFonts w:eastAsia="MS Mincho" w:cs="Arial"/>
          <w:b/>
          <w:bCs/>
          <w:sz w:val="24"/>
          <w:szCs w:val="21"/>
          <w:lang w:eastAsia="ja-JP"/>
        </w:rPr>
        <w:t xml:space="preserve"> </w:t>
      </w:r>
      <w:r w:rsidR="00202EB5" w:rsidRPr="00A224AC">
        <w:rPr>
          <w:rFonts w:cs="Arial"/>
          <w:b/>
          <w:bCs/>
          <w:sz w:val="24"/>
          <w:szCs w:val="21"/>
        </w:rPr>
        <w:t>– 2</w:t>
      </w:r>
      <w:r>
        <w:rPr>
          <w:rFonts w:cs="Arial"/>
          <w:b/>
          <w:bCs/>
          <w:sz w:val="24"/>
          <w:szCs w:val="21"/>
        </w:rPr>
        <w:t>0</w:t>
      </w:r>
      <w:r w:rsidR="00202EB5" w:rsidRPr="00A224AC">
        <w:rPr>
          <w:rFonts w:cs="Arial" w:hint="eastAsia"/>
          <w:b/>
          <w:bCs/>
          <w:sz w:val="24"/>
          <w:szCs w:val="21"/>
          <w:vertAlign w:val="superscript"/>
          <w:lang w:eastAsia="ko-KR"/>
        </w:rPr>
        <w:t>t</w:t>
      </w:r>
      <w:r w:rsidR="00202EB5" w:rsidRPr="00A224AC">
        <w:rPr>
          <w:rFonts w:cs="Arial"/>
          <w:b/>
          <w:bCs/>
          <w:sz w:val="24"/>
          <w:szCs w:val="21"/>
          <w:vertAlign w:val="superscript"/>
          <w:lang w:eastAsia="ko-KR"/>
        </w:rPr>
        <w:t>h</w:t>
      </w:r>
      <w:r w:rsidR="00202EB5" w:rsidRPr="00A224AC">
        <w:rPr>
          <w:rFonts w:eastAsia="MS Mincho" w:cs="Arial"/>
          <w:b/>
          <w:bCs/>
          <w:sz w:val="24"/>
          <w:szCs w:val="21"/>
          <w:lang w:eastAsia="ja-JP"/>
        </w:rPr>
        <w:t>, 2024</w:t>
      </w:r>
    </w:p>
    <w:bookmarkEnd w:id="0"/>
    <w:p w14:paraId="180AC822" w14:textId="77777777" w:rsidR="00383330" w:rsidRPr="00AB1CC1" w:rsidRDefault="00383330" w:rsidP="00357380">
      <w:pPr>
        <w:pStyle w:val="3GPPHeader"/>
        <w:rPr>
          <w:sz w:val="22"/>
        </w:rPr>
      </w:pPr>
    </w:p>
    <w:p w14:paraId="3982483C" w14:textId="23A460B5" w:rsidR="00E90E49" w:rsidRPr="00AA7D3D" w:rsidRDefault="00E90E49" w:rsidP="00311702">
      <w:pPr>
        <w:pStyle w:val="3GPPHeader"/>
        <w:rPr>
          <w:sz w:val="22"/>
        </w:rPr>
      </w:pPr>
      <w:r w:rsidRPr="00AA7D3D">
        <w:rPr>
          <w:sz w:val="22"/>
        </w:rPr>
        <w:t>Agenda Item:</w:t>
      </w:r>
      <w:r>
        <w:tab/>
      </w:r>
      <w:r w:rsidR="00EF218E" w:rsidRPr="00EF218E">
        <w:rPr>
          <w:sz w:val="22"/>
        </w:rPr>
        <w:t>9.3.2.2</w:t>
      </w:r>
    </w:p>
    <w:p w14:paraId="5619E868" w14:textId="1E6AB9D1" w:rsidR="00E90E49" w:rsidRPr="00CE0424" w:rsidRDefault="003D3C45" w:rsidP="00F64C2B">
      <w:pPr>
        <w:pStyle w:val="3GPPHeader"/>
        <w:rPr>
          <w:sz w:val="22"/>
        </w:rPr>
      </w:pPr>
      <w:r>
        <w:rPr>
          <w:sz w:val="22"/>
        </w:rPr>
        <w:t>Source:</w:t>
      </w:r>
      <w:r w:rsidR="00E90E49">
        <w:tab/>
      </w:r>
      <w:r w:rsidR="00F64C2B" w:rsidRPr="00CE0424">
        <w:rPr>
          <w:sz w:val="22"/>
        </w:rPr>
        <w:t>Ericsson</w:t>
      </w:r>
    </w:p>
    <w:p w14:paraId="7A1A7468" w14:textId="4243E160" w:rsidR="00555C48" w:rsidRPr="00CE0424" w:rsidRDefault="003D3C45" w:rsidP="00555C48">
      <w:pPr>
        <w:pStyle w:val="3GPPHeader"/>
        <w:rPr>
          <w:sz w:val="22"/>
        </w:rPr>
      </w:pPr>
      <w:r>
        <w:rPr>
          <w:sz w:val="22"/>
        </w:rPr>
        <w:t>Title:</w:t>
      </w:r>
      <w:r w:rsidR="00E90E49">
        <w:tab/>
      </w:r>
      <w:r w:rsidR="00EF218E" w:rsidRPr="00EF218E">
        <w:rPr>
          <w:sz w:val="22"/>
        </w:rPr>
        <w:t>Discussion on NR NTN Phase 3</w:t>
      </w:r>
    </w:p>
    <w:p w14:paraId="025260C1" w14:textId="11E36771" w:rsidR="00E90E49" w:rsidRPr="00CE0424" w:rsidRDefault="00E90E49" w:rsidP="00D546FF">
      <w:pPr>
        <w:pStyle w:val="3GPPHeader"/>
        <w:rPr>
          <w:sz w:val="22"/>
        </w:rPr>
      </w:pPr>
      <w:r w:rsidRPr="00CE0424">
        <w:rPr>
          <w:sz w:val="22"/>
        </w:rPr>
        <w:t>Document for:</w:t>
      </w:r>
      <w:r>
        <w:tab/>
      </w:r>
      <w:r w:rsidR="006C1337" w:rsidRPr="00770C89">
        <w:rPr>
          <w:sz w:val="22"/>
        </w:rPr>
        <w:t>Discussion</w:t>
      </w:r>
    </w:p>
    <w:p w14:paraId="2D5672ED" w14:textId="77777777" w:rsidR="00E90E49" w:rsidRPr="00CE0424" w:rsidRDefault="00E90E49" w:rsidP="00E90E49"/>
    <w:p w14:paraId="6883CB62" w14:textId="33436E6E" w:rsidR="00E90E49" w:rsidRDefault="00E90E49" w:rsidP="00AC22FB">
      <w:pPr>
        <w:pStyle w:val="Heading1"/>
      </w:pPr>
      <w:r w:rsidRPr="00CE0424">
        <w:t>Introduction</w:t>
      </w:r>
    </w:p>
    <w:p w14:paraId="6717B544" w14:textId="79709465" w:rsidR="00AA7D3D" w:rsidRDefault="00593B8E" w:rsidP="00593B8E">
      <w:pPr>
        <w:pStyle w:val="BodyText"/>
        <w:rPr>
          <w:lang w:val="en-GB" w:eastAsia="ja-JP"/>
        </w:rPr>
      </w:pPr>
      <w:r w:rsidRPr="00956021">
        <w:rPr>
          <w:rFonts w:ascii="Times New Roman" w:hAnsi="Times New Roman"/>
        </w:rPr>
        <w:t xml:space="preserve">The </w:t>
      </w:r>
      <w:r>
        <w:rPr>
          <w:rFonts w:ascii="Times New Roman" w:hAnsi="Times New Roman"/>
        </w:rPr>
        <w:t xml:space="preserve">Rel-19 Work Item Description (WID) entitled </w:t>
      </w:r>
      <w:r w:rsidRPr="00956021">
        <w:rPr>
          <w:rFonts w:ascii="Times New Roman" w:hAnsi="Times New Roman"/>
        </w:rPr>
        <w:t>“</w:t>
      </w:r>
      <w:r w:rsidRPr="005C1F2E">
        <w:rPr>
          <w:rFonts w:ascii="Times New Roman" w:hAnsi="Times New Roman"/>
        </w:rPr>
        <w:t>Non-Terrestrial Networks (NTN) for NR Phase 3</w:t>
      </w:r>
      <w:r w:rsidRPr="00956021">
        <w:rPr>
          <w:rFonts w:ascii="Times New Roman" w:hAnsi="Times New Roman"/>
        </w:rPr>
        <w:t xml:space="preserve">” </w:t>
      </w:r>
      <w:r>
        <w:rPr>
          <w:rFonts w:ascii="Times New Roman" w:hAnsi="Times New Roman"/>
        </w:rPr>
        <w:t xml:space="preserve">includes the following objectives touching upon RAN1 </w:t>
      </w:r>
      <w:r w:rsidR="004130CA" w:rsidRPr="00593B8E">
        <w:rPr>
          <w:rFonts w:ascii="Times New Roman" w:hAnsi="Times New Roman"/>
          <w:lang w:eastAsia="en-US"/>
        </w:rPr>
        <w:fldChar w:fldCharType="begin"/>
      </w:r>
      <w:r w:rsidR="004130CA" w:rsidRPr="00593B8E">
        <w:rPr>
          <w:rFonts w:ascii="Times New Roman" w:hAnsi="Times New Roman"/>
          <w:lang w:eastAsia="en-US"/>
        </w:rPr>
        <w:instrText xml:space="preserve"> REF _Ref174151459 \r \h </w:instrText>
      </w:r>
      <w:r w:rsidR="00CD3DCB" w:rsidRPr="00593B8E">
        <w:rPr>
          <w:rFonts w:ascii="Times New Roman" w:hAnsi="Times New Roman"/>
          <w:lang w:eastAsia="en-US"/>
        </w:rPr>
        <w:instrText xml:space="preserve"> \* MERGEFORMAT </w:instrText>
      </w:r>
      <w:r w:rsidR="004130CA" w:rsidRPr="00593B8E">
        <w:rPr>
          <w:rFonts w:ascii="Times New Roman" w:hAnsi="Times New Roman"/>
          <w:lang w:eastAsia="en-US"/>
        </w:rPr>
      </w:r>
      <w:r w:rsidR="004130CA" w:rsidRPr="00593B8E">
        <w:rPr>
          <w:rFonts w:ascii="Times New Roman" w:hAnsi="Times New Roman"/>
          <w:lang w:eastAsia="en-US"/>
        </w:rPr>
        <w:fldChar w:fldCharType="separate"/>
      </w:r>
      <w:r w:rsidR="00435603">
        <w:rPr>
          <w:rFonts w:ascii="Times New Roman" w:hAnsi="Times New Roman"/>
          <w:lang w:eastAsia="en-US"/>
        </w:rPr>
        <w:t>[1]</w:t>
      </w:r>
      <w:r w:rsidR="004130CA" w:rsidRPr="00593B8E">
        <w:rPr>
          <w:rFonts w:ascii="Times New Roman" w:hAnsi="Times New Roman"/>
          <w:lang w:eastAsia="en-US"/>
        </w:rPr>
        <w:fldChar w:fldCharType="end"/>
      </w:r>
      <w:r w:rsidR="00AF161F" w:rsidRPr="00593B8E">
        <w:rPr>
          <w:rFonts w:ascii="Times New Roman" w:hAnsi="Times New Roman"/>
          <w:lang w:eastAsia="en-US"/>
        </w:rPr>
        <w:t>.</w:t>
      </w:r>
      <w:r w:rsidR="00AF161F">
        <w:rPr>
          <w:lang w:val="en-GB" w:eastAsia="ja-JP"/>
        </w:rPr>
        <w:t xml:space="preserve"> </w:t>
      </w:r>
    </w:p>
    <w:tbl>
      <w:tblPr>
        <w:tblStyle w:val="TableGrid"/>
        <w:tblW w:w="0" w:type="auto"/>
        <w:tblLook w:val="04A0" w:firstRow="1" w:lastRow="0" w:firstColumn="1" w:lastColumn="0" w:noHBand="0" w:noVBand="1"/>
      </w:tblPr>
      <w:tblGrid>
        <w:gridCol w:w="9629"/>
      </w:tblGrid>
      <w:tr w:rsidR="00593B8E" w14:paraId="1FE05EF1" w14:textId="77777777" w:rsidTr="0026001E">
        <w:tc>
          <w:tcPr>
            <w:tcW w:w="9629" w:type="dxa"/>
          </w:tcPr>
          <w:p w14:paraId="2C386586" w14:textId="77777777" w:rsidR="00593B8E" w:rsidRDefault="00593B8E" w:rsidP="00593B8E">
            <w:pPr>
              <w:numPr>
                <w:ilvl w:val="0"/>
                <w:numId w:val="54"/>
              </w:numPr>
              <w:overflowPunct w:val="0"/>
              <w:autoSpaceDE w:val="0"/>
              <w:autoSpaceDN w:val="0"/>
              <w:adjustRightInd w:val="0"/>
              <w:spacing w:after="0" w:line="276" w:lineRule="auto"/>
              <w:textAlignment w:val="baseline"/>
              <w:rPr>
                <w:rFonts w:eastAsia="Calibri"/>
                <w:sz w:val="16"/>
                <w:szCs w:val="16"/>
                <w:lang w:eastAsia="ko-KR"/>
              </w:rPr>
            </w:pPr>
            <w:r w:rsidRPr="00593B8E">
              <w:rPr>
                <w:rFonts w:eastAsia="Calibri"/>
                <w:sz w:val="16"/>
                <w:szCs w:val="16"/>
                <w:lang w:eastAsia="ko-KR"/>
              </w:rPr>
              <w:t>Study and specify</w:t>
            </w:r>
            <w:bookmarkStart w:id="1" w:name="_Hlk153196886"/>
            <w:r w:rsidRPr="00593B8E">
              <w:rPr>
                <w:rFonts w:eastAsia="Calibri"/>
                <w:sz w:val="16"/>
                <w:szCs w:val="16"/>
                <w:lang w:eastAsia="ko-KR"/>
              </w:rPr>
              <w:t xml:space="preserve"> if beneficial</w:t>
            </w:r>
            <w:bookmarkEnd w:id="1"/>
            <w:r w:rsidRPr="00593B8E">
              <w:rPr>
                <w:rFonts w:eastAsia="Calibri"/>
                <w:sz w:val="16"/>
                <w:szCs w:val="16"/>
                <w:lang w:eastAsia="ko-KR"/>
              </w:rPr>
              <w:t xml:space="preserve"> downlink coverage enhancements targeting support for additional reference satellite payload parameters covering both GSO and NGSO constellations operating in FR1-NTN or FR2-NTN [RAN1, RAN2, RAN4]</w:t>
            </w:r>
          </w:p>
          <w:p w14:paraId="471230A1" w14:textId="255BE09B" w:rsidR="00593B8E" w:rsidRPr="00593B8E" w:rsidRDefault="00593B8E" w:rsidP="00593B8E">
            <w:pPr>
              <w:widowControl w:val="0"/>
              <w:spacing w:line="276" w:lineRule="auto"/>
              <w:contextualSpacing/>
              <w:jc w:val="both"/>
              <w:rPr>
                <w:rFonts w:ascii="Times New Roman" w:hAnsi="Times New Roman"/>
                <w:sz w:val="16"/>
                <w:szCs w:val="16"/>
              </w:rPr>
            </w:pPr>
          </w:p>
        </w:tc>
      </w:tr>
      <w:tr w:rsidR="00593B8E" w14:paraId="03DD13C2" w14:textId="77777777" w:rsidTr="00593B8E">
        <w:tc>
          <w:tcPr>
            <w:tcW w:w="9629" w:type="dxa"/>
          </w:tcPr>
          <w:p w14:paraId="4F8B04BA" w14:textId="77777777" w:rsidR="00593B8E" w:rsidRDefault="00593B8E" w:rsidP="00593B8E">
            <w:pPr>
              <w:numPr>
                <w:ilvl w:val="0"/>
                <w:numId w:val="54"/>
              </w:numPr>
              <w:overflowPunct w:val="0"/>
              <w:autoSpaceDE w:val="0"/>
              <w:autoSpaceDN w:val="0"/>
              <w:adjustRightInd w:val="0"/>
              <w:spacing w:after="0" w:line="276" w:lineRule="auto"/>
              <w:textAlignment w:val="baseline"/>
              <w:rPr>
                <w:rFonts w:eastAsia="Calibri"/>
                <w:sz w:val="16"/>
                <w:szCs w:val="16"/>
                <w:lang w:eastAsia="ko-KR"/>
              </w:rPr>
            </w:pPr>
            <w:r w:rsidRPr="00593B8E">
              <w:rPr>
                <w:rFonts w:eastAsia="Calibri"/>
                <w:sz w:val="16"/>
                <w:szCs w:val="16"/>
                <w:lang w:eastAsia="ko-KR"/>
              </w:rPr>
              <w:t>Uplink Capacity/Throughput Enhancement for FR1-NTN [RAN1, RAN2, RAN4]</w:t>
            </w:r>
          </w:p>
          <w:p w14:paraId="7931BAED" w14:textId="48267B5F" w:rsidR="00593B8E" w:rsidRPr="00593B8E" w:rsidRDefault="00593B8E" w:rsidP="00593B8E">
            <w:pPr>
              <w:overflowPunct w:val="0"/>
              <w:autoSpaceDE w:val="0"/>
              <w:autoSpaceDN w:val="0"/>
              <w:adjustRightInd w:val="0"/>
              <w:spacing w:after="0" w:line="276" w:lineRule="auto"/>
              <w:ind w:left="420"/>
              <w:textAlignment w:val="baseline"/>
              <w:rPr>
                <w:rFonts w:eastAsia="Calibri"/>
                <w:sz w:val="16"/>
                <w:szCs w:val="16"/>
                <w:lang w:eastAsia="ko-KR"/>
              </w:rPr>
            </w:pPr>
          </w:p>
        </w:tc>
      </w:tr>
      <w:tr w:rsidR="00593B8E" w14:paraId="3CADD631" w14:textId="77777777" w:rsidTr="00593B8E">
        <w:tc>
          <w:tcPr>
            <w:tcW w:w="9629" w:type="dxa"/>
          </w:tcPr>
          <w:p w14:paraId="52F4FBDE" w14:textId="77777777" w:rsidR="00593B8E" w:rsidRPr="00593B8E" w:rsidRDefault="00593B8E" w:rsidP="00593B8E">
            <w:pPr>
              <w:numPr>
                <w:ilvl w:val="0"/>
                <w:numId w:val="55"/>
              </w:numPr>
              <w:overflowPunct w:val="0"/>
              <w:autoSpaceDE w:val="0"/>
              <w:autoSpaceDN w:val="0"/>
              <w:adjustRightInd w:val="0"/>
              <w:spacing w:after="0" w:line="276" w:lineRule="auto"/>
              <w:textAlignment w:val="baseline"/>
              <w:rPr>
                <w:rFonts w:eastAsia="Malgun Gothic"/>
                <w:sz w:val="16"/>
                <w:szCs w:val="16"/>
                <w:lang w:eastAsia="ko-KR"/>
              </w:rPr>
            </w:pPr>
            <w:r w:rsidRPr="00593B8E">
              <w:rPr>
                <w:rFonts w:eastAsia="Malgun Gothic"/>
                <w:sz w:val="16"/>
                <w:szCs w:val="16"/>
                <w:lang w:eastAsia="ko-KR"/>
              </w:rPr>
              <w:t xml:space="preserve">Support of Rel-17 </w:t>
            </w:r>
            <w:proofErr w:type="spellStart"/>
            <w:r w:rsidRPr="00593B8E">
              <w:rPr>
                <w:rFonts w:eastAsia="Malgun Gothic"/>
                <w:sz w:val="16"/>
                <w:szCs w:val="16"/>
                <w:lang w:eastAsia="ko-KR"/>
              </w:rPr>
              <w:t>RedCap</w:t>
            </w:r>
            <w:proofErr w:type="spellEnd"/>
            <w:r w:rsidRPr="00593B8E">
              <w:rPr>
                <w:rFonts w:eastAsia="Malgun Gothic"/>
                <w:sz w:val="16"/>
                <w:szCs w:val="16"/>
                <w:lang w:eastAsia="ko-KR"/>
              </w:rPr>
              <w:t xml:space="preserve"> and Rel-18 </w:t>
            </w:r>
            <w:proofErr w:type="spellStart"/>
            <w:r w:rsidRPr="00593B8E">
              <w:rPr>
                <w:rFonts w:eastAsia="Malgun Gothic"/>
                <w:sz w:val="16"/>
                <w:szCs w:val="16"/>
                <w:lang w:eastAsia="ko-KR"/>
              </w:rPr>
              <w:t>eRedCap</w:t>
            </w:r>
            <w:proofErr w:type="spellEnd"/>
            <w:r w:rsidRPr="00593B8E">
              <w:rPr>
                <w:rFonts w:eastAsia="Malgun Gothic"/>
                <w:sz w:val="16"/>
                <w:szCs w:val="16"/>
                <w:lang w:eastAsia="ko-KR"/>
              </w:rPr>
              <w:t xml:space="preserve"> UEs with NR NTN operating in FR1-NTN bands [RAN4, RAN1]</w:t>
            </w:r>
          </w:p>
          <w:p w14:paraId="6DDC6F7C" w14:textId="195B364F" w:rsidR="00593B8E" w:rsidRPr="00EB47E8" w:rsidRDefault="00593B8E" w:rsidP="00EB47E8">
            <w:pPr>
              <w:pStyle w:val="ListParagraph"/>
              <w:numPr>
                <w:ilvl w:val="0"/>
                <w:numId w:val="56"/>
              </w:numPr>
              <w:overflowPunct w:val="0"/>
              <w:autoSpaceDE w:val="0"/>
              <w:autoSpaceDN w:val="0"/>
              <w:adjustRightInd w:val="0"/>
              <w:spacing w:line="276" w:lineRule="auto"/>
              <w:ind w:left="599" w:hanging="142"/>
              <w:textAlignment w:val="baseline"/>
              <w:rPr>
                <w:sz w:val="16"/>
                <w:szCs w:val="16"/>
                <w:lang w:eastAsia="ko-KR"/>
              </w:rPr>
            </w:pPr>
            <w:r w:rsidRPr="00EB47E8">
              <w:rPr>
                <w:rFonts w:ascii="Times New Roman" w:hAnsi="Times New Roman"/>
                <w:sz w:val="16"/>
                <w:szCs w:val="16"/>
              </w:rPr>
              <w:t xml:space="preserve">For HD-FDD </w:t>
            </w:r>
            <w:proofErr w:type="spellStart"/>
            <w:r w:rsidRPr="00EB47E8">
              <w:rPr>
                <w:rFonts w:ascii="Times New Roman" w:hAnsi="Times New Roman"/>
                <w:sz w:val="16"/>
                <w:szCs w:val="16"/>
              </w:rPr>
              <w:t>RedCap</w:t>
            </w:r>
            <w:proofErr w:type="spellEnd"/>
            <w:r w:rsidRPr="00EB47E8">
              <w:rPr>
                <w:rFonts w:ascii="Times New Roman" w:hAnsi="Times New Roman"/>
                <w:sz w:val="16"/>
                <w:szCs w:val="16"/>
              </w:rPr>
              <w:t xml:space="preserve"> </w:t>
            </w:r>
            <w:proofErr w:type="spellStart"/>
            <w:r w:rsidRPr="00EB47E8">
              <w:rPr>
                <w:rFonts w:ascii="Times New Roman" w:hAnsi="Times New Roman"/>
                <w:sz w:val="16"/>
                <w:szCs w:val="16"/>
              </w:rPr>
              <w:t>UEs</w:t>
            </w:r>
            <w:proofErr w:type="spellEnd"/>
            <w:r w:rsidRPr="00EB47E8">
              <w:rPr>
                <w:rFonts w:ascii="Times New Roman" w:hAnsi="Times New Roman"/>
                <w:sz w:val="16"/>
                <w:szCs w:val="16"/>
              </w:rPr>
              <w:t xml:space="preserve"> and </w:t>
            </w:r>
            <w:proofErr w:type="spellStart"/>
            <w:r w:rsidRPr="00EB47E8">
              <w:rPr>
                <w:rFonts w:ascii="Times New Roman" w:hAnsi="Times New Roman"/>
                <w:sz w:val="16"/>
                <w:szCs w:val="16"/>
              </w:rPr>
              <w:t>eRedCap</w:t>
            </w:r>
            <w:proofErr w:type="spellEnd"/>
            <w:r w:rsidRPr="00EB47E8">
              <w:rPr>
                <w:rFonts w:ascii="Times New Roman" w:hAnsi="Times New Roman"/>
                <w:sz w:val="16"/>
                <w:szCs w:val="16"/>
              </w:rPr>
              <w:t xml:space="preserve"> UEs, check whether any essential changes are needed for their support (i.e. focusing on HD collision rules) by end of Q2/2024 [RAN1]</w:t>
            </w:r>
          </w:p>
        </w:tc>
      </w:tr>
    </w:tbl>
    <w:p w14:paraId="7DA6FDD7" w14:textId="63532227" w:rsidR="00593B8E" w:rsidRDefault="00EB47E8" w:rsidP="00593B8E">
      <w:pPr>
        <w:pStyle w:val="BodyText"/>
        <w:spacing w:before="120"/>
        <w:rPr>
          <w:rFonts w:ascii="Times New Roman" w:hAnsi="Times New Roman"/>
        </w:rPr>
      </w:pPr>
      <w:r>
        <w:rPr>
          <w:rFonts w:ascii="Times New Roman" w:hAnsi="Times New Roman"/>
        </w:rPr>
        <w:t xml:space="preserve">In this contribution we summarize our views towards the </w:t>
      </w:r>
      <w:r w:rsidR="00F30DB6">
        <w:rPr>
          <w:rFonts w:ascii="Times New Roman" w:hAnsi="Times New Roman"/>
        </w:rPr>
        <w:t>discussions and checkpoint to take</w:t>
      </w:r>
      <w:r w:rsidR="000768B7">
        <w:rPr>
          <w:rFonts w:ascii="Times New Roman" w:hAnsi="Times New Roman"/>
        </w:rPr>
        <w:t xml:space="preserve"> place</w:t>
      </w:r>
      <w:r w:rsidR="00F30DB6">
        <w:rPr>
          <w:rFonts w:ascii="Times New Roman" w:hAnsi="Times New Roman"/>
        </w:rPr>
        <w:t xml:space="preserve"> during RAN# 104 </w:t>
      </w:r>
      <w:r>
        <w:rPr>
          <w:rFonts w:ascii="Times New Roman" w:hAnsi="Times New Roman"/>
        </w:rPr>
        <w:t>on</w:t>
      </w:r>
      <w:r w:rsidR="00593B8E">
        <w:rPr>
          <w:rFonts w:ascii="Times New Roman" w:hAnsi="Times New Roman"/>
        </w:rPr>
        <w:t xml:space="preserve"> the </w:t>
      </w:r>
      <w:r>
        <w:rPr>
          <w:rFonts w:ascii="Times New Roman" w:hAnsi="Times New Roman"/>
        </w:rPr>
        <w:t>above-mentioned</w:t>
      </w:r>
      <w:r w:rsidR="00593B8E">
        <w:rPr>
          <w:rFonts w:ascii="Times New Roman" w:hAnsi="Times New Roman"/>
        </w:rPr>
        <w:t xml:space="preserve"> </w:t>
      </w:r>
      <w:r>
        <w:rPr>
          <w:rFonts w:ascii="Times New Roman" w:hAnsi="Times New Roman"/>
        </w:rPr>
        <w:t xml:space="preserve">Rel-19 </w:t>
      </w:r>
      <w:r w:rsidR="00593B8E">
        <w:rPr>
          <w:rFonts w:ascii="Times New Roman" w:hAnsi="Times New Roman"/>
        </w:rPr>
        <w:t>objectives</w:t>
      </w:r>
      <w:r w:rsidR="006A00FC">
        <w:rPr>
          <w:rFonts w:ascii="Times New Roman" w:hAnsi="Times New Roman"/>
        </w:rPr>
        <w:t xml:space="preserve"> </w:t>
      </w:r>
      <w:r w:rsidR="00F30DB6">
        <w:rPr>
          <w:rFonts w:ascii="Times New Roman" w:hAnsi="Times New Roman"/>
        </w:rPr>
        <w:t>for NR-NTN</w:t>
      </w:r>
      <w:r w:rsidR="006A00FC">
        <w:rPr>
          <w:rFonts w:ascii="Times New Roman" w:hAnsi="Times New Roman"/>
        </w:rPr>
        <w:t>.</w:t>
      </w:r>
      <w:r w:rsidR="00593B8E">
        <w:rPr>
          <w:rFonts w:ascii="Times New Roman" w:hAnsi="Times New Roman"/>
        </w:rPr>
        <w:t xml:space="preserve"> </w:t>
      </w:r>
    </w:p>
    <w:p w14:paraId="60123794" w14:textId="406CC0A1" w:rsidR="004000E8" w:rsidRPr="00B102B6" w:rsidRDefault="007A169A" w:rsidP="00B102B6">
      <w:pPr>
        <w:pStyle w:val="Heading1"/>
      </w:pPr>
      <w:r>
        <w:t>Discussion</w:t>
      </w:r>
    </w:p>
    <w:p w14:paraId="35EB090D" w14:textId="1A1747E7" w:rsidR="00F63950" w:rsidRDefault="00EF218E" w:rsidP="00EF218E">
      <w:pPr>
        <w:pStyle w:val="Heading2"/>
      </w:pPr>
      <w:r>
        <w:t>Downlink Coverage Enhancements for NR-NTN</w:t>
      </w:r>
    </w:p>
    <w:p w14:paraId="1EA0CE4E" w14:textId="5F0B5486" w:rsidR="00EF218E" w:rsidRDefault="00A01DBD" w:rsidP="00EF218E">
      <w:pPr>
        <w:rPr>
          <w:rFonts w:ascii="Times New Roman" w:hAnsi="Times New Roman"/>
          <w:lang w:eastAsia="zh-CN"/>
        </w:rPr>
      </w:pPr>
      <w:r>
        <w:rPr>
          <w:rFonts w:ascii="Times New Roman" w:hAnsi="Times New Roman"/>
          <w:lang w:eastAsia="zh-CN"/>
        </w:rPr>
        <w:t>During RAN1#117</w:t>
      </w:r>
      <w:r w:rsidR="003F4736">
        <w:rPr>
          <w:rFonts w:ascii="Times New Roman" w:hAnsi="Times New Roman"/>
          <w:lang w:eastAsia="zh-CN"/>
        </w:rPr>
        <w:t xml:space="preserve">, the following observation were made within the </w:t>
      </w:r>
      <w:r w:rsidR="00AC01AB">
        <w:rPr>
          <w:rFonts w:ascii="Times New Roman" w:hAnsi="Times New Roman"/>
          <w:lang w:eastAsia="zh-CN"/>
        </w:rPr>
        <w:t xml:space="preserve">discussions of </w:t>
      </w:r>
      <w:r w:rsidR="00300EBF">
        <w:rPr>
          <w:rFonts w:ascii="Times New Roman" w:hAnsi="Times New Roman"/>
          <w:lang w:eastAsia="zh-CN"/>
        </w:rPr>
        <w:t xml:space="preserve">NR-NTN </w:t>
      </w:r>
      <w:r w:rsidR="00300EBF" w:rsidRPr="00300EBF">
        <w:rPr>
          <w:rFonts w:ascii="Times New Roman" w:hAnsi="Times New Roman"/>
          <w:lang w:eastAsia="zh-CN"/>
        </w:rPr>
        <w:t>downlink coverage enhancements</w:t>
      </w:r>
      <w:r w:rsidR="00300EBF">
        <w:rPr>
          <w:rFonts w:ascii="Times New Roman" w:hAnsi="Times New Roman"/>
          <w:lang w:eastAsia="zh-CN"/>
        </w:rPr>
        <w:t>:</w:t>
      </w:r>
    </w:p>
    <w:tbl>
      <w:tblPr>
        <w:tblStyle w:val="TableGrid"/>
        <w:tblW w:w="0" w:type="auto"/>
        <w:tblLook w:val="04A0" w:firstRow="1" w:lastRow="0" w:firstColumn="1" w:lastColumn="0" w:noHBand="0" w:noVBand="1"/>
      </w:tblPr>
      <w:tblGrid>
        <w:gridCol w:w="9629"/>
      </w:tblGrid>
      <w:tr w:rsidR="00300EBF" w14:paraId="26707F77" w14:textId="77777777" w:rsidTr="00300EBF">
        <w:tc>
          <w:tcPr>
            <w:tcW w:w="9629" w:type="dxa"/>
          </w:tcPr>
          <w:p w14:paraId="7F76D0D4" w14:textId="77777777" w:rsidR="00DC7F07" w:rsidRPr="00644C31" w:rsidRDefault="00DC7F07" w:rsidP="00DC7F07">
            <w:pPr>
              <w:spacing w:after="0" w:line="240" w:lineRule="auto"/>
              <w:jc w:val="both"/>
              <w:rPr>
                <w:rFonts w:ascii="Times New Roman" w:eastAsia="DengXian" w:hAnsi="Times New Roman" w:cs="Times New Roman"/>
                <w:iCs/>
                <w:sz w:val="20"/>
                <w:szCs w:val="20"/>
                <w:lang w:val="en-GB"/>
              </w:rPr>
            </w:pPr>
            <w:r w:rsidRPr="00644C31">
              <w:rPr>
                <w:rFonts w:ascii="Times" w:eastAsia="Batang" w:hAnsi="Times" w:cs="Times New Roman"/>
                <w:b/>
                <w:iCs/>
                <w:sz w:val="20"/>
                <w:szCs w:val="20"/>
                <w:lang w:val="en-GB"/>
              </w:rPr>
              <w:t>Observation</w:t>
            </w:r>
          </w:p>
          <w:p w14:paraId="0C364FD4" w14:textId="77777777" w:rsidR="00DC7F07" w:rsidRPr="00644C31" w:rsidRDefault="00DC7F07" w:rsidP="00DC7F07">
            <w:pPr>
              <w:spacing w:after="0" w:line="240" w:lineRule="auto"/>
              <w:jc w:val="both"/>
              <w:rPr>
                <w:rFonts w:ascii="Times" w:eastAsia="DengXian" w:hAnsi="Times" w:cs="Times New Roman"/>
                <w:iCs/>
                <w:sz w:val="20"/>
                <w:szCs w:val="20"/>
                <w:lang w:val="en-GB"/>
              </w:rPr>
            </w:pPr>
            <w:r w:rsidRPr="00644C31">
              <w:rPr>
                <w:rFonts w:ascii="Times New Roman" w:eastAsia="Batang" w:hAnsi="Times New Roman" w:cs="Times New Roman"/>
                <w:sz w:val="20"/>
                <w:szCs w:val="20"/>
                <w:lang w:val="en-GB"/>
              </w:rPr>
              <w:t xml:space="preserve">Based on the results of DL coverage </w:t>
            </w:r>
            <w:r w:rsidRPr="00644C31">
              <w:rPr>
                <w:rFonts w:ascii="Times" w:eastAsia="DengXian" w:hAnsi="Times" w:cs="Times New Roman"/>
                <w:iCs/>
                <w:sz w:val="20"/>
                <w:szCs w:val="20"/>
                <w:lang w:val="en-GB"/>
              </w:rPr>
              <w:t xml:space="preserve">ratio </w:t>
            </w:r>
            <w:r w:rsidRPr="00644C31">
              <w:rPr>
                <w:rFonts w:ascii="Times New Roman" w:eastAsia="Batang" w:hAnsi="Times New Roman" w:cs="Times New Roman"/>
                <w:sz w:val="20"/>
                <w:szCs w:val="20"/>
                <w:lang w:val="en-GB"/>
              </w:rPr>
              <w:t>evaluation at system level collected from 7 sources</w:t>
            </w:r>
            <w:r w:rsidRPr="00644C31">
              <w:rPr>
                <w:rFonts w:ascii="Times" w:eastAsia="DengXian" w:hAnsi="Times" w:cs="Times New Roman"/>
                <w:iCs/>
                <w:sz w:val="20"/>
                <w:szCs w:val="20"/>
                <w:lang w:val="en-GB"/>
              </w:rPr>
              <w:t xml:space="preserve"> for all the three LEO600km satellite parameter sets where the beam footprint diameter is 50 km:</w:t>
            </w:r>
          </w:p>
          <w:p w14:paraId="1AA12068" w14:textId="77777777" w:rsidR="00DC7F07" w:rsidRPr="00644C31" w:rsidRDefault="00DC7F07" w:rsidP="00DC7F07">
            <w:pPr>
              <w:numPr>
                <w:ilvl w:val="0"/>
                <w:numId w:val="58"/>
              </w:numPr>
              <w:spacing w:after="0" w:line="240" w:lineRule="auto"/>
              <w:jc w:val="both"/>
              <w:rPr>
                <w:rFonts w:ascii="Times New Roman" w:eastAsia="DengXian" w:hAnsi="Times New Roman" w:cs="Times New Roman"/>
                <w:iCs/>
                <w:sz w:val="20"/>
                <w:szCs w:val="20"/>
                <w:lang w:val="en-GB" w:eastAsia="x-none"/>
              </w:rPr>
            </w:pPr>
            <w:r w:rsidRPr="00644C31">
              <w:rPr>
                <w:rFonts w:ascii="Times New Roman" w:eastAsia="DengXian" w:hAnsi="Times New Roman" w:cs="Times New Roman"/>
                <w:iCs/>
                <w:sz w:val="20"/>
                <w:szCs w:val="20"/>
                <w:lang w:val="en-GB" w:eastAsia="x-none"/>
              </w:rPr>
              <w:t>For Set 1-1/1-3, the coverage ratio can be improved from 10% to 100% if the SSB periodicity is increased from 20ms to 80ms and beam hopping is applied</w:t>
            </w:r>
          </w:p>
          <w:p w14:paraId="3264E596" w14:textId="77777777" w:rsidR="00DC7F07" w:rsidRPr="00644C31" w:rsidRDefault="00DC7F07" w:rsidP="00DC7F07">
            <w:pPr>
              <w:numPr>
                <w:ilvl w:val="0"/>
                <w:numId w:val="58"/>
              </w:numPr>
              <w:spacing w:after="0" w:line="240" w:lineRule="auto"/>
              <w:jc w:val="both"/>
              <w:rPr>
                <w:rFonts w:ascii="Times New Roman" w:eastAsia="DengXian" w:hAnsi="Times New Roman" w:cs="Times New Roman"/>
                <w:iCs/>
                <w:sz w:val="20"/>
                <w:szCs w:val="20"/>
                <w:lang w:val="en-GB" w:eastAsia="x-none"/>
              </w:rPr>
            </w:pPr>
            <w:r w:rsidRPr="00644C31">
              <w:rPr>
                <w:rFonts w:ascii="Times New Roman" w:eastAsia="DengXian" w:hAnsi="Times New Roman" w:cs="Times New Roman"/>
                <w:iCs/>
                <w:sz w:val="20"/>
                <w:szCs w:val="20"/>
                <w:lang w:val="en-GB" w:eastAsia="x-none"/>
              </w:rPr>
              <w:t>For Set 1-2, the coverage ratio can be improved from 1.5% to 96.8% if the SSB periodicity is increased from 20ms to 320ms and beam hopping is applied.</w:t>
            </w:r>
          </w:p>
          <w:p w14:paraId="63C880FC" w14:textId="77777777" w:rsidR="00DC7F07" w:rsidRPr="00644C31" w:rsidRDefault="00DC7F07" w:rsidP="00DC7F07">
            <w:pPr>
              <w:numPr>
                <w:ilvl w:val="0"/>
                <w:numId w:val="58"/>
              </w:numPr>
              <w:spacing w:after="0" w:line="240" w:lineRule="auto"/>
              <w:jc w:val="both"/>
              <w:rPr>
                <w:rFonts w:ascii="Times New Roman" w:eastAsia="DengXian" w:hAnsi="Times New Roman" w:cs="Times New Roman"/>
                <w:iCs/>
                <w:sz w:val="20"/>
                <w:szCs w:val="20"/>
                <w:lang w:val="en-GB" w:eastAsia="x-none"/>
              </w:rPr>
            </w:pPr>
            <w:r w:rsidRPr="00644C31">
              <w:rPr>
                <w:rFonts w:ascii="Times New Roman" w:eastAsia="DengXian" w:hAnsi="Times New Roman" w:cs="Times New Roman"/>
                <w:iCs/>
                <w:sz w:val="20"/>
                <w:szCs w:val="20"/>
                <w:lang w:val="en-GB" w:eastAsia="x-none"/>
              </w:rPr>
              <w:t xml:space="preserve">Note: coverage ratio is </w:t>
            </w:r>
            <w:r w:rsidRPr="00644C31">
              <w:rPr>
                <w:rFonts w:ascii="Times" w:eastAsia="Batang" w:hAnsi="Times" w:cs="Times New Roman"/>
                <w:sz w:val="20"/>
                <w:szCs w:val="24"/>
                <w:lang w:val="en-GB" w:eastAsia="x-none"/>
              </w:rPr>
              <w:t>N2+N3/ total beam footprints</w:t>
            </w:r>
          </w:p>
          <w:p w14:paraId="1E09270E" w14:textId="77777777" w:rsidR="00DC7F07" w:rsidRPr="00644C31" w:rsidRDefault="00DC7F07" w:rsidP="00DC7F07">
            <w:pPr>
              <w:numPr>
                <w:ilvl w:val="0"/>
                <w:numId w:val="58"/>
              </w:numPr>
              <w:spacing w:after="0" w:line="240" w:lineRule="auto"/>
              <w:jc w:val="both"/>
              <w:rPr>
                <w:rFonts w:ascii="Times New Roman" w:eastAsia="DengXian" w:hAnsi="Times New Roman" w:cs="Times New Roman"/>
                <w:iCs/>
                <w:sz w:val="20"/>
                <w:szCs w:val="20"/>
                <w:lang w:val="en-GB" w:eastAsia="x-none"/>
              </w:rPr>
            </w:pPr>
            <w:r w:rsidRPr="00644C31">
              <w:rPr>
                <w:rFonts w:ascii="Times New Roman" w:eastAsia="DengXian" w:hAnsi="Times New Roman" w:cs="Times New Roman"/>
                <w:iCs/>
                <w:sz w:val="20"/>
                <w:szCs w:val="20"/>
                <w:lang w:val="en-GB" w:eastAsia="x-none"/>
              </w:rPr>
              <w:t>Note: the baseline assumes no beam hopping. TDM between SIB1 and SIB19 is assumed in those results, following current specs.</w:t>
            </w:r>
          </w:p>
          <w:p w14:paraId="602BFFF4" w14:textId="77777777" w:rsidR="00DC7F07" w:rsidRPr="00644C31" w:rsidRDefault="00DC7F07" w:rsidP="00DC7F07">
            <w:pPr>
              <w:spacing w:after="0" w:line="240" w:lineRule="auto"/>
              <w:jc w:val="both"/>
              <w:rPr>
                <w:rFonts w:ascii="Times" w:eastAsia="DengXian" w:hAnsi="Times" w:cs="Times New Roman"/>
                <w:iCs/>
                <w:sz w:val="20"/>
                <w:szCs w:val="20"/>
                <w:lang w:val="en-GB"/>
              </w:rPr>
            </w:pPr>
            <w:r w:rsidRPr="00644C31">
              <w:rPr>
                <w:rFonts w:ascii="Times New Roman" w:eastAsia="Batang" w:hAnsi="Times New Roman" w:cs="Times New Roman"/>
                <w:sz w:val="20"/>
                <w:szCs w:val="20"/>
                <w:lang w:val="en-GB"/>
              </w:rPr>
              <w:t xml:space="preserve">Based on the results of DL coverage </w:t>
            </w:r>
            <w:r w:rsidRPr="00644C31">
              <w:rPr>
                <w:rFonts w:ascii="Times" w:eastAsia="DengXian" w:hAnsi="Times" w:cs="Times New Roman"/>
                <w:iCs/>
                <w:sz w:val="20"/>
                <w:szCs w:val="20"/>
                <w:lang w:val="en-GB"/>
              </w:rPr>
              <w:t xml:space="preserve">ratio </w:t>
            </w:r>
            <w:r w:rsidRPr="00644C31">
              <w:rPr>
                <w:rFonts w:ascii="Times New Roman" w:eastAsia="Batang" w:hAnsi="Times New Roman" w:cs="Times New Roman"/>
                <w:sz w:val="20"/>
                <w:szCs w:val="20"/>
                <w:lang w:val="en-GB"/>
              </w:rPr>
              <w:t>evaluation at system level collected from 3 sources</w:t>
            </w:r>
            <w:r w:rsidRPr="00644C31">
              <w:rPr>
                <w:rFonts w:ascii="Times" w:eastAsia="DengXian" w:hAnsi="Times" w:cs="Times New Roman"/>
                <w:iCs/>
                <w:sz w:val="20"/>
                <w:szCs w:val="20"/>
                <w:lang w:val="en-GB"/>
              </w:rPr>
              <w:t xml:space="preserve"> for a deployment scenario implementing wide beam footprint:</w:t>
            </w:r>
          </w:p>
          <w:p w14:paraId="13071281" w14:textId="77777777" w:rsidR="00DC7F07" w:rsidRPr="00644C31" w:rsidRDefault="00DC7F07" w:rsidP="00DC7F07">
            <w:pPr>
              <w:numPr>
                <w:ilvl w:val="0"/>
                <w:numId w:val="58"/>
              </w:numPr>
              <w:spacing w:after="0" w:line="240" w:lineRule="auto"/>
              <w:jc w:val="both"/>
              <w:rPr>
                <w:rFonts w:ascii="Times New Roman" w:eastAsia="DengXian" w:hAnsi="Times New Roman" w:cs="Times New Roman"/>
                <w:bCs/>
                <w:iCs/>
                <w:sz w:val="20"/>
                <w:szCs w:val="20"/>
                <w:lang w:val="en-GB" w:eastAsia="x-none"/>
              </w:rPr>
            </w:pPr>
            <w:r w:rsidRPr="00644C31">
              <w:rPr>
                <w:rFonts w:ascii="Times New Roman" w:eastAsia="DengXian" w:hAnsi="Times New Roman" w:cs="Times New Roman"/>
                <w:bCs/>
                <w:iCs/>
                <w:sz w:val="20"/>
                <w:szCs w:val="20"/>
                <w:lang w:val="en-GB" w:eastAsia="x-none"/>
              </w:rPr>
              <w:t>1 source reports that w</w:t>
            </w:r>
            <w:r w:rsidRPr="00644C31">
              <w:rPr>
                <w:rFonts w:ascii="Times New Roman" w:eastAsia="Batang" w:hAnsi="Times New Roman" w:cs="Times New Roman"/>
                <w:sz w:val="20"/>
                <w:szCs w:val="20"/>
                <w:lang w:val="en-GB" w:eastAsia="ko-KR"/>
              </w:rPr>
              <w:t xml:space="preserve">ith a deployment of wide beam covering 4 narrow (of 50km size) beams, which means Set 1-2 FR1 with additional EIRP reduction of 6dB, using SSB periodicity of 80 </w:t>
            </w:r>
            <w:proofErr w:type="spellStart"/>
            <w:r w:rsidRPr="00644C31">
              <w:rPr>
                <w:rFonts w:ascii="Times New Roman" w:eastAsia="Batang" w:hAnsi="Times New Roman" w:cs="Times New Roman"/>
                <w:sz w:val="20"/>
                <w:szCs w:val="20"/>
                <w:lang w:val="en-GB" w:eastAsia="ko-KR"/>
              </w:rPr>
              <w:t>ms</w:t>
            </w:r>
            <w:proofErr w:type="spellEnd"/>
            <w:r w:rsidRPr="00644C31">
              <w:rPr>
                <w:rFonts w:ascii="Times New Roman" w:eastAsia="Batang" w:hAnsi="Times New Roman" w:cs="Times New Roman"/>
                <w:sz w:val="20"/>
                <w:szCs w:val="20"/>
                <w:lang w:val="en-GB" w:eastAsia="ko-KR"/>
              </w:rPr>
              <w:t xml:space="preserve"> can provide coverage ratio of 96.8%, and</w:t>
            </w:r>
            <w:r w:rsidRPr="00644C31">
              <w:rPr>
                <w:rFonts w:ascii="Times" w:eastAsia="Batang" w:hAnsi="Times" w:cs="Times New Roman"/>
                <w:sz w:val="20"/>
                <w:szCs w:val="24"/>
                <w:lang w:val="en-GB" w:eastAsia="x-none"/>
              </w:rPr>
              <w:t xml:space="preserve"> </w:t>
            </w:r>
            <w:r w:rsidRPr="00644C31">
              <w:rPr>
                <w:rFonts w:ascii="Times New Roman" w:eastAsia="Batang" w:hAnsi="Times New Roman" w:cs="Times New Roman"/>
                <w:sz w:val="20"/>
                <w:szCs w:val="20"/>
                <w:lang w:val="en-GB" w:eastAsia="ko-KR"/>
              </w:rPr>
              <w:t xml:space="preserve">Set 1-1/1-3 FR1 with additional EIRP reduction of 6dB, SSB periodicity of 80 </w:t>
            </w:r>
            <w:proofErr w:type="spellStart"/>
            <w:r w:rsidRPr="00644C31">
              <w:rPr>
                <w:rFonts w:ascii="Times New Roman" w:eastAsia="Batang" w:hAnsi="Times New Roman" w:cs="Times New Roman"/>
                <w:sz w:val="20"/>
                <w:szCs w:val="20"/>
                <w:lang w:val="en-GB" w:eastAsia="ko-KR"/>
              </w:rPr>
              <w:t>ms</w:t>
            </w:r>
            <w:proofErr w:type="spellEnd"/>
            <w:r w:rsidRPr="00644C31">
              <w:rPr>
                <w:rFonts w:ascii="Times New Roman" w:eastAsia="Batang" w:hAnsi="Times New Roman" w:cs="Times New Roman"/>
                <w:sz w:val="20"/>
                <w:szCs w:val="20"/>
                <w:lang w:val="en-GB" w:eastAsia="ko-KR"/>
              </w:rPr>
              <w:t xml:space="preserve"> can provide coverage of 100%.</w:t>
            </w:r>
          </w:p>
          <w:p w14:paraId="115D90B2" w14:textId="77777777" w:rsidR="00DC7F07" w:rsidRPr="00644C31" w:rsidRDefault="00DC7F07" w:rsidP="00DC7F07">
            <w:pPr>
              <w:numPr>
                <w:ilvl w:val="0"/>
                <w:numId w:val="58"/>
              </w:numPr>
              <w:spacing w:after="0" w:line="240" w:lineRule="auto"/>
              <w:rPr>
                <w:rFonts w:ascii="Times New Roman" w:eastAsia="Batang" w:hAnsi="Times New Roman" w:cs="Times New Roman"/>
                <w:sz w:val="20"/>
                <w:szCs w:val="20"/>
                <w:lang w:val="en-GB" w:eastAsia="ko-KR"/>
              </w:rPr>
            </w:pPr>
            <w:r w:rsidRPr="00644C31">
              <w:rPr>
                <w:rFonts w:ascii="Times New Roman" w:eastAsia="Batang" w:hAnsi="Times New Roman" w:cs="Times New Roman"/>
                <w:sz w:val="20"/>
                <w:szCs w:val="20"/>
                <w:lang w:val="en-GB" w:eastAsia="ko-KR"/>
              </w:rPr>
              <w:lastRenderedPageBreak/>
              <w:t xml:space="preserve">1 source observed that </w:t>
            </w:r>
            <w:r w:rsidRPr="00644C31">
              <w:rPr>
                <w:rFonts w:ascii="Times New Roman" w:eastAsia="DengXian" w:hAnsi="Times New Roman" w:cs="Times New Roman"/>
                <w:iCs/>
                <w:sz w:val="20"/>
                <w:szCs w:val="20"/>
                <w:lang w:val="en-GB" w:eastAsia="x-none"/>
              </w:rPr>
              <w:t xml:space="preserve">for Set 1-1, 1-2 and 1-3, the coverage ratio can be improved from 1.5% to 100% using the </w:t>
            </w:r>
            <w:r w:rsidRPr="00644C31">
              <w:rPr>
                <w:rFonts w:ascii="Times New Roman" w:eastAsia="Batang" w:hAnsi="Times New Roman" w:cs="Times New Roman"/>
                <w:sz w:val="20"/>
                <w:szCs w:val="20"/>
                <w:lang w:val="en-GB" w:eastAsia="ko-KR"/>
              </w:rPr>
              <w:t>legacy default SSB periodicity of 20ms during initial access,</w:t>
            </w:r>
            <w:r w:rsidRPr="00644C31">
              <w:rPr>
                <w:rFonts w:ascii="Times New Roman" w:eastAsia="DengXian" w:hAnsi="Times New Roman" w:cs="Times New Roman"/>
                <w:iCs/>
                <w:sz w:val="20"/>
                <w:szCs w:val="20"/>
                <w:lang w:val="en-GB" w:eastAsia="x-none"/>
              </w:rPr>
              <w:t xml:space="preserve"> </w:t>
            </w:r>
            <w:r w:rsidRPr="00644C31">
              <w:rPr>
                <w:rFonts w:ascii="Times New Roman" w:eastAsia="Batang" w:hAnsi="Times New Roman" w:cs="Times New Roman"/>
                <w:sz w:val="20"/>
                <w:szCs w:val="20"/>
                <w:lang w:val="en-GB" w:eastAsia="ko-KR"/>
              </w:rPr>
              <w:t xml:space="preserve">by choosing a wide beam footprint with beam footprint sizes of 84 km and 56 km respectively. </w:t>
            </w:r>
          </w:p>
          <w:p w14:paraId="4D84A81F" w14:textId="77777777" w:rsidR="00DC7F07" w:rsidRPr="00644C31" w:rsidRDefault="00DC7F07" w:rsidP="00DC7F07">
            <w:pPr>
              <w:numPr>
                <w:ilvl w:val="1"/>
                <w:numId w:val="58"/>
              </w:numPr>
              <w:spacing w:after="0" w:line="240" w:lineRule="auto"/>
              <w:rPr>
                <w:rFonts w:ascii="Times New Roman" w:eastAsia="Batang" w:hAnsi="Times New Roman" w:cs="Times New Roman"/>
                <w:sz w:val="20"/>
                <w:szCs w:val="20"/>
                <w:lang w:val="en-GB" w:eastAsia="ko-KR"/>
              </w:rPr>
            </w:pPr>
            <w:r w:rsidRPr="00644C31">
              <w:rPr>
                <w:rFonts w:ascii="Times New Roman" w:eastAsia="Batang" w:hAnsi="Times New Roman" w:cs="Times New Roman" w:hint="eastAsia"/>
                <w:sz w:val="20"/>
                <w:szCs w:val="20"/>
                <w:lang w:val="en-GB" w:eastAsia="ko-KR"/>
              </w:rPr>
              <w:t>N</w:t>
            </w:r>
            <w:r w:rsidRPr="00644C31">
              <w:rPr>
                <w:rFonts w:ascii="Times New Roman" w:eastAsia="Batang" w:hAnsi="Times New Roman" w:cs="Times New Roman"/>
                <w:sz w:val="20"/>
                <w:szCs w:val="20"/>
                <w:lang w:val="en-GB"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5329496" w14:textId="77777777" w:rsidR="00DC7F07" w:rsidRPr="00644C31" w:rsidRDefault="00DC7F07" w:rsidP="00DC7F07">
            <w:pPr>
              <w:numPr>
                <w:ilvl w:val="0"/>
                <w:numId w:val="58"/>
              </w:numPr>
              <w:spacing w:after="0" w:line="240" w:lineRule="auto"/>
              <w:rPr>
                <w:rFonts w:ascii="Times New Roman" w:eastAsia="Batang" w:hAnsi="Times New Roman" w:cs="Times New Roman"/>
                <w:sz w:val="20"/>
                <w:szCs w:val="20"/>
                <w:lang w:val="en-GB" w:eastAsia="ko-KR"/>
              </w:rPr>
            </w:pPr>
            <w:r w:rsidRPr="00644C31">
              <w:rPr>
                <w:rFonts w:ascii="Times New Roman" w:eastAsia="Batang" w:hAnsi="Times New Roman" w:cs="Times New Roman"/>
                <w:sz w:val="20"/>
                <w:szCs w:val="20"/>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07B2AD7" w14:textId="77777777" w:rsidR="00DC7F07" w:rsidRPr="00644C31" w:rsidRDefault="00DC7F07" w:rsidP="00DC7F07">
            <w:pPr>
              <w:numPr>
                <w:ilvl w:val="1"/>
                <w:numId w:val="58"/>
              </w:numPr>
              <w:spacing w:after="0" w:line="240" w:lineRule="auto"/>
              <w:jc w:val="both"/>
              <w:rPr>
                <w:rFonts w:ascii="Times New Roman" w:eastAsia="DengXian" w:hAnsi="Times New Roman" w:cs="Times New Roman"/>
                <w:bCs/>
                <w:iCs/>
                <w:sz w:val="20"/>
                <w:szCs w:val="20"/>
                <w:lang w:val="en-GB" w:eastAsia="x-none"/>
              </w:rPr>
            </w:pPr>
            <w:r w:rsidRPr="00644C31">
              <w:rPr>
                <w:rFonts w:ascii="Times New Roman" w:eastAsia="Batang" w:hAnsi="Times New Roman" w:cs="Times New Roman"/>
                <w:sz w:val="20"/>
                <w:szCs w:val="20"/>
                <w:lang w:val="en-GB" w:eastAsia="ko-KR"/>
              </w:rPr>
              <w:t xml:space="preserve">Note: Beam footprint size is increased by increasing only the </w:t>
            </w:r>
            <w:r w:rsidRPr="00644C31">
              <w:rPr>
                <w:rFonts w:ascii="Times New Roman" w:eastAsia="Batang" w:hAnsi="Times New Roman" w:cs="Times New Roman"/>
                <w:i/>
                <w:iCs/>
                <w:sz w:val="20"/>
                <w:szCs w:val="20"/>
                <w:lang w:val="en-GB" w:eastAsia="ko-KR"/>
              </w:rPr>
              <w:t>adjacent beam spacing</w:t>
            </w:r>
            <w:r w:rsidRPr="00644C31">
              <w:rPr>
                <w:rFonts w:ascii="Times New Roman" w:eastAsia="Batang" w:hAnsi="Times New Roman" w:cs="Times New Roman"/>
                <w:sz w:val="20"/>
                <w:szCs w:val="20"/>
                <w:lang w:val="en-GB" w:eastAsia="ko-KR"/>
              </w:rPr>
              <w:t xml:space="preserve"> without increasing the 3dB beamwidth.</w:t>
            </w:r>
          </w:p>
          <w:p w14:paraId="0027469D" w14:textId="77777777" w:rsidR="00DC7F07" w:rsidRPr="00644C31" w:rsidRDefault="00DC7F07" w:rsidP="00DC7F07">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Note: RAN1 will further investigate the impact of SSB periodicity extension</w:t>
            </w:r>
          </w:p>
          <w:p w14:paraId="7DCC939A" w14:textId="77777777" w:rsidR="00DC7F07" w:rsidRPr="00644C31" w:rsidRDefault="00DC7F07" w:rsidP="00DC7F07">
            <w:pPr>
              <w:tabs>
                <w:tab w:val="left" w:pos="1701"/>
              </w:tabs>
              <w:spacing w:after="0" w:line="240" w:lineRule="auto"/>
              <w:rPr>
                <w:rFonts w:ascii="Times New Roman" w:eastAsia="Calibri" w:hAnsi="Times New Roman" w:cs="Arial"/>
                <w:bCs/>
                <w:sz w:val="20"/>
                <w:szCs w:val="18"/>
              </w:rPr>
            </w:pPr>
            <w:r w:rsidRPr="00644C31">
              <w:rPr>
                <w:rFonts w:ascii="Times New Roman" w:eastAsia="Calibri" w:hAnsi="Times New Roman" w:cs="Arial"/>
                <w:bCs/>
                <w:sz w:val="20"/>
                <w:szCs w:val="20"/>
              </w:rPr>
              <w:t xml:space="preserve">Note: </w:t>
            </w:r>
            <w:r w:rsidRPr="00644C31">
              <w:rPr>
                <w:rFonts w:ascii="Times New Roman" w:eastAsia="Calibri" w:hAnsi="Times New Roman" w:cs="Arial"/>
                <w:bCs/>
                <w:sz w:val="20"/>
                <w:szCs w:val="18"/>
              </w:rPr>
              <w:t>Any needed clarification “SSB channel enhancement is not considered” in the WID is up to RAN plenary</w:t>
            </w:r>
          </w:p>
          <w:p w14:paraId="6AA065DB" w14:textId="536345AF" w:rsidR="00300EBF" w:rsidRPr="00DC7F07" w:rsidRDefault="00DC7F07" w:rsidP="00DC7F07">
            <w:pPr>
              <w:tabs>
                <w:tab w:val="left" w:pos="1701"/>
              </w:tabs>
              <w:spacing w:after="0" w:line="240" w:lineRule="auto"/>
              <w:rPr>
                <w:rFonts w:ascii="Times New Roman" w:eastAsia="Calibri" w:hAnsi="Times New Roman" w:cs="Times New Roman"/>
                <w:bCs/>
                <w:sz w:val="20"/>
                <w:szCs w:val="20"/>
              </w:rPr>
            </w:pPr>
            <w:r w:rsidRPr="00644C31">
              <w:rPr>
                <w:rFonts w:ascii="Times New Roman" w:eastAsia="Calibri" w:hAnsi="Times New Roman" w:cs="Arial"/>
                <w:bCs/>
                <w:sz w:val="20"/>
                <w:szCs w:val="20"/>
              </w:rPr>
              <w:t>Note: RAN1 will further investigate the impact of wider beam of SSB and/or other channels on performance (e.g. link budget, capacity...)</w:t>
            </w:r>
          </w:p>
        </w:tc>
      </w:tr>
    </w:tbl>
    <w:p w14:paraId="01C19097" w14:textId="77777777" w:rsidR="00300EBF" w:rsidRDefault="00300EBF" w:rsidP="00EF218E">
      <w:pPr>
        <w:rPr>
          <w:rFonts w:ascii="Times New Roman" w:hAnsi="Times New Roman"/>
          <w:lang w:eastAsia="zh-CN"/>
        </w:rPr>
      </w:pPr>
    </w:p>
    <w:p w14:paraId="7917D597" w14:textId="583E0485" w:rsidR="00F50F27" w:rsidRDefault="00442F7D" w:rsidP="00342827">
      <w:pPr>
        <w:jc w:val="both"/>
        <w:rPr>
          <w:rFonts w:ascii="Times New Roman" w:eastAsia="Calibri" w:hAnsi="Times New Roman" w:cs="Arial"/>
          <w:bCs/>
          <w:szCs w:val="18"/>
        </w:rPr>
      </w:pPr>
      <w:r>
        <w:rPr>
          <w:rFonts w:ascii="Times New Roman" w:hAnsi="Times New Roman"/>
          <w:lang w:eastAsia="zh-CN"/>
        </w:rPr>
        <w:t>In particular,</w:t>
      </w:r>
      <w:r w:rsidR="00F50F27">
        <w:rPr>
          <w:rFonts w:ascii="Times New Roman" w:hAnsi="Times New Roman"/>
          <w:lang w:eastAsia="zh-CN"/>
        </w:rPr>
        <w:t xml:space="preserve"> the second </w:t>
      </w:r>
      <w:r>
        <w:rPr>
          <w:rFonts w:ascii="Times New Roman" w:hAnsi="Times New Roman"/>
          <w:lang w:eastAsia="zh-CN"/>
        </w:rPr>
        <w:t>“</w:t>
      </w:r>
      <w:r w:rsidR="00F50F27">
        <w:rPr>
          <w:rFonts w:ascii="Times New Roman" w:hAnsi="Times New Roman"/>
          <w:lang w:eastAsia="zh-CN"/>
        </w:rPr>
        <w:t>Note</w:t>
      </w:r>
      <w:r>
        <w:rPr>
          <w:rFonts w:ascii="Times New Roman" w:hAnsi="Times New Roman"/>
          <w:lang w:eastAsia="zh-CN"/>
        </w:rPr>
        <w:t>”</w:t>
      </w:r>
      <w:r w:rsidR="00C110FD">
        <w:rPr>
          <w:rFonts w:ascii="Times New Roman" w:hAnsi="Times New Roman"/>
          <w:lang w:eastAsia="zh-CN"/>
        </w:rPr>
        <w:t xml:space="preserve"> </w:t>
      </w:r>
      <w:r>
        <w:rPr>
          <w:rFonts w:ascii="Times New Roman" w:hAnsi="Times New Roman"/>
          <w:lang w:eastAsia="zh-CN"/>
        </w:rPr>
        <w:t xml:space="preserve">under the </w:t>
      </w:r>
      <w:r w:rsidR="00C110FD">
        <w:rPr>
          <w:rFonts w:ascii="Times New Roman" w:hAnsi="Times New Roman"/>
          <w:lang w:eastAsia="zh-CN"/>
        </w:rPr>
        <w:t>above</w:t>
      </w:r>
      <w:r>
        <w:rPr>
          <w:rFonts w:ascii="Times New Roman" w:hAnsi="Times New Roman"/>
          <w:lang w:eastAsia="zh-CN"/>
        </w:rPr>
        <w:t xml:space="preserve"> observation states</w:t>
      </w:r>
      <w:r w:rsidR="00C110FD">
        <w:rPr>
          <w:rFonts w:ascii="Times New Roman" w:hAnsi="Times New Roman"/>
          <w:lang w:eastAsia="zh-CN"/>
        </w:rPr>
        <w:t xml:space="preserve"> “</w:t>
      </w:r>
      <w:r w:rsidRPr="00473619">
        <w:rPr>
          <w:rFonts w:ascii="Times New Roman" w:eastAsia="Calibri" w:hAnsi="Times New Roman" w:cs="Arial"/>
          <w:i/>
          <w:szCs w:val="18"/>
        </w:rPr>
        <w:t>Any needed clarification</w:t>
      </w:r>
      <w:r w:rsidR="00C110FD" w:rsidRPr="00473619">
        <w:rPr>
          <w:rFonts w:ascii="Times New Roman" w:eastAsia="Calibri" w:hAnsi="Times New Roman" w:cs="Arial"/>
          <w:i/>
          <w:szCs w:val="18"/>
        </w:rPr>
        <w:t xml:space="preserve"> “SSB channel enhancement is not considered” in the </w:t>
      </w:r>
      <w:r w:rsidR="00005131" w:rsidRPr="00473619">
        <w:rPr>
          <w:rFonts w:ascii="Times New Roman" w:eastAsia="Calibri" w:hAnsi="Times New Roman" w:cs="Arial"/>
          <w:i/>
          <w:szCs w:val="18"/>
        </w:rPr>
        <w:t>WID is up to RAN plenary</w:t>
      </w:r>
      <w:r>
        <w:rPr>
          <w:rFonts w:ascii="Times New Roman" w:eastAsia="Calibri" w:hAnsi="Times New Roman" w:cs="Arial"/>
          <w:bCs/>
          <w:szCs w:val="18"/>
        </w:rPr>
        <w:t>”</w:t>
      </w:r>
      <w:r w:rsidR="00005131">
        <w:rPr>
          <w:rFonts w:ascii="Times New Roman" w:eastAsia="Calibri" w:hAnsi="Times New Roman" w:cs="Arial"/>
          <w:bCs/>
          <w:szCs w:val="18"/>
        </w:rPr>
        <w:t xml:space="preserve">. </w:t>
      </w:r>
      <w:r>
        <w:rPr>
          <w:rFonts w:ascii="Times New Roman" w:eastAsia="Calibri" w:hAnsi="Times New Roman" w:cs="Arial"/>
          <w:bCs/>
          <w:szCs w:val="18"/>
        </w:rPr>
        <w:t>The reason for including</w:t>
      </w:r>
      <w:r w:rsidR="00EA3416">
        <w:rPr>
          <w:rFonts w:ascii="Times New Roman" w:eastAsia="Calibri" w:hAnsi="Times New Roman" w:cs="Arial"/>
          <w:bCs/>
          <w:szCs w:val="18"/>
        </w:rPr>
        <w:t xml:space="preserve"> this note </w:t>
      </w:r>
      <w:r w:rsidR="008C7FAA">
        <w:rPr>
          <w:rFonts w:ascii="Times New Roman" w:eastAsia="Calibri" w:hAnsi="Times New Roman" w:cs="Arial"/>
          <w:bCs/>
          <w:szCs w:val="18"/>
        </w:rPr>
        <w:t xml:space="preserve">as </w:t>
      </w:r>
      <w:r>
        <w:rPr>
          <w:rFonts w:ascii="Times New Roman" w:eastAsia="Calibri" w:hAnsi="Times New Roman" w:cs="Arial"/>
          <w:bCs/>
          <w:szCs w:val="18"/>
        </w:rPr>
        <w:t xml:space="preserve">part of </w:t>
      </w:r>
      <w:r w:rsidR="00EA3416">
        <w:rPr>
          <w:rFonts w:ascii="Times New Roman" w:eastAsia="Calibri" w:hAnsi="Times New Roman" w:cs="Arial"/>
          <w:bCs/>
          <w:szCs w:val="18"/>
        </w:rPr>
        <w:t xml:space="preserve">the observation </w:t>
      </w:r>
      <w:r>
        <w:rPr>
          <w:rFonts w:ascii="Times New Roman" w:eastAsia="Calibri" w:hAnsi="Times New Roman" w:cs="Arial"/>
          <w:bCs/>
          <w:szCs w:val="18"/>
        </w:rPr>
        <w:t xml:space="preserve">is because </w:t>
      </w:r>
      <w:r w:rsidR="008C7FAA">
        <w:rPr>
          <w:rFonts w:ascii="Times New Roman" w:eastAsia="Calibri" w:hAnsi="Times New Roman" w:cs="Arial"/>
          <w:bCs/>
          <w:szCs w:val="18"/>
        </w:rPr>
        <w:t>there are different views</w:t>
      </w:r>
      <w:r>
        <w:rPr>
          <w:rFonts w:ascii="Times New Roman" w:eastAsia="Calibri" w:hAnsi="Times New Roman" w:cs="Arial"/>
          <w:bCs/>
          <w:szCs w:val="18"/>
        </w:rPr>
        <w:t xml:space="preserve"> </w:t>
      </w:r>
      <w:r w:rsidR="00A71C9A">
        <w:rPr>
          <w:rFonts w:ascii="Times New Roman" w:eastAsia="Calibri" w:hAnsi="Times New Roman" w:cs="Arial"/>
          <w:bCs/>
          <w:szCs w:val="18"/>
        </w:rPr>
        <w:t>about</w:t>
      </w:r>
      <w:r>
        <w:rPr>
          <w:rFonts w:ascii="Times New Roman" w:eastAsia="Calibri" w:hAnsi="Times New Roman" w:cs="Arial"/>
          <w:bCs/>
          <w:szCs w:val="18"/>
        </w:rPr>
        <w:t xml:space="preserve"> it:</w:t>
      </w:r>
      <w:r w:rsidR="005229E3">
        <w:rPr>
          <w:rFonts w:ascii="Times New Roman" w:eastAsia="Calibri" w:hAnsi="Times New Roman" w:cs="Arial"/>
          <w:bCs/>
          <w:szCs w:val="18"/>
        </w:rPr>
        <w:t xml:space="preserve"> i.e., </w:t>
      </w:r>
      <w:r w:rsidR="00D3050F">
        <w:rPr>
          <w:rFonts w:ascii="Times New Roman" w:eastAsia="Calibri" w:hAnsi="Times New Roman" w:cs="Arial"/>
          <w:bCs/>
          <w:szCs w:val="18"/>
        </w:rPr>
        <w:t>i</w:t>
      </w:r>
      <w:r>
        <w:rPr>
          <w:rFonts w:ascii="Times New Roman" w:eastAsia="Calibri" w:hAnsi="Times New Roman" w:cs="Arial"/>
          <w:bCs/>
          <w:szCs w:val="18"/>
        </w:rPr>
        <w:t xml:space="preserve">n the view of some </w:t>
      </w:r>
      <w:r w:rsidR="00FA2321">
        <w:rPr>
          <w:rFonts w:ascii="Times New Roman" w:eastAsia="Calibri" w:hAnsi="Times New Roman" w:cs="Arial"/>
          <w:bCs/>
          <w:szCs w:val="18"/>
        </w:rPr>
        <w:t>companies</w:t>
      </w:r>
      <w:r>
        <w:rPr>
          <w:rFonts w:ascii="Times New Roman" w:eastAsia="Calibri" w:hAnsi="Times New Roman" w:cs="Arial"/>
          <w:bCs/>
          <w:szCs w:val="18"/>
        </w:rPr>
        <w:t xml:space="preserve"> </w:t>
      </w:r>
      <w:r w:rsidR="005229E3">
        <w:rPr>
          <w:rFonts w:ascii="Times New Roman" w:eastAsia="Calibri" w:hAnsi="Times New Roman" w:cs="Arial"/>
          <w:bCs/>
          <w:szCs w:val="18"/>
        </w:rPr>
        <w:t xml:space="preserve">changing the SSB periodicity is </w:t>
      </w:r>
      <w:r w:rsidR="009176A2">
        <w:rPr>
          <w:rFonts w:ascii="Times New Roman" w:eastAsia="Calibri" w:hAnsi="Times New Roman" w:cs="Arial"/>
          <w:bCs/>
          <w:szCs w:val="18"/>
        </w:rPr>
        <w:t xml:space="preserve">not </w:t>
      </w:r>
      <w:r w:rsidR="005229E3">
        <w:rPr>
          <w:rFonts w:ascii="Times New Roman" w:eastAsia="Calibri" w:hAnsi="Times New Roman" w:cs="Arial"/>
          <w:bCs/>
          <w:szCs w:val="18"/>
        </w:rPr>
        <w:t xml:space="preserve">seen as </w:t>
      </w:r>
      <w:r>
        <w:rPr>
          <w:rFonts w:ascii="Times New Roman" w:eastAsia="Calibri" w:hAnsi="Times New Roman" w:cs="Arial"/>
          <w:bCs/>
          <w:szCs w:val="18"/>
        </w:rPr>
        <w:t>a</w:t>
      </w:r>
      <w:r w:rsidR="00EA3ADA">
        <w:rPr>
          <w:rFonts w:ascii="Times New Roman" w:eastAsia="Calibri" w:hAnsi="Times New Roman" w:cs="Arial"/>
          <w:bCs/>
          <w:szCs w:val="18"/>
        </w:rPr>
        <w:t>n</w:t>
      </w:r>
      <w:r>
        <w:rPr>
          <w:rFonts w:ascii="Times New Roman" w:eastAsia="Calibri" w:hAnsi="Times New Roman" w:cs="Arial"/>
          <w:bCs/>
          <w:szCs w:val="18"/>
        </w:rPr>
        <w:t xml:space="preserve"> </w:t>
      </w:r>
      <w:r w:rsidR="005229E3">
        <w:rPr>
          <w:rFonts w:ascii="Times New Roman" w:eastAsia="Calibri" w:hAnsi="Times New Roman" w:cs="Arial"/>
          <w:bCs/>
          <w:szCs w:val="18"/>
        </w:rPr>
        <w:t xml:space="preserve">SSB enhancement </w:t>
      </w:r>
      <w:r>
        <w:rPr>
          <w:rFonts w:ascii="Times New Roman" w:eastAsia="Calibri" w:hAnsi="Times New Roman" w:cs="Arial"/>
          <w:bCs/>
          <w:szCs w:val="18"/>
        </w:rPr>
        <w:t xml:space="preserve">whereas in the view of some other </w:t>
      </w:r>
      <w:r w:rsidR="00FA2321">
        <w:rPr>
          <w:rFonts w:ascii="Times New Roman" w:eastAsia="Calibri" w:hAnsi="Times New Roman" w:cs="Arial"/>
          <w:bCs/>
          <w:szCs w:val="18"/>
        </w:rPr>
        <w:t>companies</w:t>
      </w:r>
      <w:r w:rsidR="009176A2">
        <w:rPr>
          <w:rFonts w:ascii="Times New Roman" w:eastAsia="Calibri" w:hAnsi="Times New Roman" w:cs="Arial"/>
          <w:bCs/>
          <w:szCs w:val="18"/>
        </w:rPr>
        <w:t xml:space="preserve"> </w:t>
      </w:r>
      <w:r>
        <w:rPr>
          <w:rFonts w:ascii="Times New Roman" w:eastAsia="Calibri" w:hAnsi="Times New Roman" w:cs="Arial"/>
          <w:bCs/>
          <w:szCs w:val="18"/>
        </w:rPr>
        <w:t>this</w:t>
      </w:r>
      <w:r w:rsidR="009176A2">
        <w:rPr>
          <w:rFonts w:ascii="Times New Roman" w:eastAsia="Calibri" w:hAnsi="Times New Roman" w:cs="Arial"/>
          <w:bCs/>
          <w:szCs w:val="18"/>
        </w:rPr>
        <w:t xml:space="preserve"> is seen as </w:t>
      </w:r>
      <w:r>
        <w:rPr>
          <w:rFonts w:ascii="Times New Roman" w:eastAsia="Calibri" w:hAnsi="Times New Roman" w:cs="Arial"/>
          <w:bCs/>
          <w:szCs w:val="18"/>
        </w:rPr>
        <w:t>a</w:t>
      </w:r>
      <w:r w:rsidR="00EA3ADA">
        <w:rPr>
          <w:rFonts w:ascii="Times New Roman" w:eastAsia="Calibri" w:hAnsi="Times New Roman" w:cs="Arial"/>
          <w:bCs/>
          <w:szCs w:val="18"/>
        </w:rPr>
        <w:t>n</w:t>
      </w:r>
      <w:r>
        <w:rPr>
          <w:rFonts w:ascii="Times New Roman" w:eastAsia="Calibri" w:hAnsi="Times New Roman" w:cs="Arial"/>
          <w:bCs/>
          <w:szCs w:val="18"/>
        </w:rPr>
        <w:t xml:space="preserve"> </w:t>
      </w:r>
      <w:r w:rsidR="009176A2">
        <w:rPr>
          <w:rFonts w:ascii="Times New Roman" w:eastAsia="Calibri" w:hAnsi="Times New Roman" w:cs="Arial"/>
          <w:bCs/>
          <w:szCs w:val="18"/>
        </w:rPr>
        <w:t xml:space="preserve">SSB </w:t>
      </w:r>
      <w:r w:rsidR="00CD6FAE">
        <w:rPr>
          <w:rFonts w:ascii="Times New Roman" w:eastAsia="Calibri" w:hAnsi="Times New Roman" w:cs="Arial"/>
          <w:bCs/>
          <w:szCs w:val="18"/>
        </w:rPr>
        <w:t xml:space="preserve">enhancement. </w:t>
      </w:r>
      <w:r w:rsidR="00A71C9A">
        <w:rPr>
          <w:rFonts w:ascii="Times New Roman" w:eastAsia="Calibri" w:hAnsi="Times New Roman" w:cs="Arial"/>
          <w:bCs/>
          <w:szCs w:val="18"/>
        </w:rPr>
        <w:t xml:space="preserve">Thus, whether </w:t>
      </w:r>
      <w:r w:rsidR="00EC42ED">
        <w:rPr>
          <w:rFonts w:ascii="Times New Roman" w:eastAsia="Calibri" w:hAnsi="Times New Roman" w:cs="Arial"/>
          <w:bCs/>
          <w:szCs w:val="18"/>
        </w:rPr>
        <w:t xml:space="preserve">the statement </w:t>
      </w:r>
      <w:r w:rsidR="00A71C9A">
        <w:rPr>
          <w:rFonts w:ascii="Times New Roman" w:eastAsia="Calibri" w:hAnsi="Times New Roman" w:cs="Arial"/>
          <w:bCs/>
          <w:szCs w:val="18"/>
        </w:rPr>
        <w:t>“</w:t>
      </w:r>
      <w:r w:rsidR="00A71C9A" w:rsidRPr="00644C31">
        <w:rPr>
          <w:rFonts w:ascii="Times New Roman" w:eastAsia="Calibri" w:hAnsi="Times New Roman" w:cs="Arial"/>
          <w:bCs/>
          <w:szCs w:val="18"/>
        </w:rPr>
        <w:t>SSB channel enhancement is not considered</w:t>
      </w:r>
      <w:r w:rsidR="00A71C9A">
        <w:rPr>
          <w:rFonts w:ascii="Times New Roman" w:eastAsia="Calibri" w:hAnsi="Times New Roman" w:cs="Arial"/>
          <w:bCs/>
          <w:szCs w:val="18"/>
        </w:rPr>
        <w:t>”</w:t>
      </w:r>
      <w:r w:rsidR="00AD3FE2">
        <w:rPr>
          <w:rFonts w:ascii="Times New Roman" w:eastAsia="Calibri" w:hAnsi="Times New Roman" w:cs="Arial"/>
          <w:bCs/>
          <w:szCs w:val="18"/>
        </w:rPr>
        <w:t xml:space="preserve"> encompasses the possibility of changing the SSB periodicity during initial access </w:t>
      </w:r>
      <w:r w:rsidR="00A71C9A">
        <w:rPr>
          <w:rFonts w:ascii="Times New Roman" w:eastAsia="Calibri" w:hAnsi="Times New Roman" w:cs="Arial"/>
          <w:bCs/>
          <w:szCs w:val="18"/>
        </w:rPr>
        <w:t xml:space="preserve">has </w:t>
      </w:r>
      <w:r w:rsidR="00AD3FE2">
        <w:rPr>
          <w:rFonts w:ascii="Times New Roman" w:eastAsia="Calibri" w:hAnsi="Times New Roman" w:cs="Arial"/>
          <w:bCs/>
          <w:szCs w:val="18"/>
        </w:rPr>
        <w:t xml:space="preserve">been </w:t>
      </w:r>
      <w:r w:rsidR="00A71C9A">
        <w:rPr>
          <w:rFonts w:ascii="Times New Roman" w:eastAsia="Calibri" w:hAnsi="Times New Roman" w:cs="Arial"/>
          <w:bCs/>
          <w:szCs w:val="18"/>
        </w:rPr>
        <w:t>left up to RAN Plenary to clarify.</w:t>
      </w:r>
      <w:r w:rsidR="00ED27D3">
        <w:rPr>
          <w:rFonts w:ascii="Times New Roman" w:eastAsia="Calibri" w:hAnsi="Times New Roman" w:cs="Arial"/>
          <w:bCs/>
          <w:szCs w:val="18"/>
        </w:rPr>
        <w:t xml:space="preserve"> </w:t>
      </w:r>
    </w:p>
    <w:p w14:paraId="7E1388D9" w14:textId="77777777" w:rsidR="00114056" w:rsidRDefault="00114056" w:rsidP="00342827">
      <w:pPr>
        <w:jc w:val="both"/>
        <w:rPr>
          <w:rFonts w:ascii="Times New Roman" w:eastAsia="Calibri" w:hAnsi="Times New Roman" w:cs="Arial"/>
          <w:bCs/>
          <w:szCs w:val="18"/>
        </w:rPr>
      </w:pPr>
    </w:p>
    <w:p w14:paraId="196524F3" w14:textId="738FB99F" w:rsidR="00114056" w:rsidRPr="001E30EE" w:rsidRDefault="00114056" w:rsidP="001E30EE">
      <w:pPr>
        <w:pStyle w:val="Proposal"/>
        <w:rPr>
          <w:rStyle w:val="Strong"/>
          <w:b/>
          <w:bCs/>
        </w:rPr>
      </w:pPr>
      <w:bookmarkStart w:id="2" w:name="_Toc168944547"/>
      <w:r w:rsidRPr="005D6870">
        <w:rPr>
          <w:rStyle w:val="Strong"/>
          <w:b/>
          <w:bCs/>
        </w:rPr>
        <w:t>For an NR-NTN </w:t>
      </w:r>
      <w:r w:rsidR="008B4E7D">
        <w:rPr>
          <w:rStyle w:val="Strong"/>
          <w:b/>
          <w:bCs/>
        </w:rPr>
        <w:t>b</w:t>
      </w:r>
      <w:r w:rsidR="008B4E7D" w:rsidRPr="005D6870">
        <w:rPr>
          <w:rStyle w:val="Strong"/>
          <w:b/>
          <w:bCs/>
        </w:rPr>
        <w:t xml:space="preserve">eam </w:t>
      </w:r>
      <w:r w:rsidR="008B4E7D">
        <w:rPr>
          <w:rStyle w:val="Strong"/>
          <w:b/>
          <w:bCs/>
        </w:rPr>
        <w:t>h</w:t>
      </w:r>
      <w:r w:rsidR="008B4E7D" w:rsidRPr="005D6870">
        <w:rPr>
          <w:rStyle w:val="Strong"/>
          <w:b/>
          <w:bCs/>
        </w:rPr>
        <w:t xml:space="preserve">opping </w:t>
      </w:r>
      <w:r w:rsidRPr="005D6870">
        <w:rPr>
          <w:rStyle w:val="Strong"/>
          <w:b/>
          <w:bCs/>
        </w:rPr>
        <w:t>based deployment, supporting SSB periodicities longer than 20ms can be beneficial (e.g., in terms of deployment flexibility) and can be supported if the corresponding technical aspects are carefully investigated.</w:t>
      </w:r>
      <w:bookmarkEnd w:id="2"/>
    </w:p>
    <w:p w14:paraId="2EB5E48A" w14:textId="77777777" w:rsidR="001B1A17" w:rsidRPr="0089253A" w:rsidRDefault="001B1A17" w:rsidP="00EF218E">
      <w:pPr>
        <w:rPr>
          <w:rFonts w:ascii="Times New Roman" w:hAnsi="Times New Roman"/>
          <w:lang w:eastAsia="zh-CN"/>
        </w:rPr>
      </w:pPr>
    </w:p>
    <w:p w14:paraId="162625FA" w14:textId="796422A3" w:rsidR="00F63950" w:rsidRDefault="00EF218E" w:rsidP="00F63950">
      <w:pPr>
        <w:pStyle w:val="Heading2"/>
      </w:pPr>
      <w:r>
        <w:t>HD-FDD (e)Redcap UEs for NTN</w:t>
      </w:r>
    </w:p>
    <w:p w14:paraId="02946365" w14:textId="4E3FDAD0" w:rsidR="00395196" w:rsidRDefault="00395196" w:rsidP="00395196">
      <w:pPr>
        <w:pStyle w:val="BodyText"/>
        <w:rPr>
          <w:rFonts w:ascii="Times New Roman" w:hAnsi="Times New Roman"/>
        </w:rPr>
      </w:pPr>
      <w:r w:rsidRPr="00956021">
        <w:rPr>
          <w:rFonts w:ascii="Times New Roman" w:hAnsi="Times New Roman"/>
        </w:rPr>
        <w:t xml:space="preserve">The </w:t>
      </w:r>
      <w:r>
        <w:rPr>
          <w:rFonts w:ascii="Times New Roman" w:hAnsi="Times New Roman"/>
        </w:rPr>
        <w:t xml:space="preserve">Rel-19 Work Item Description (WID) entitled </w:t>
      </w:r>
      <w:r w:rsidRPr="00956021">
        <w:rPr>
          <w:rFonts w:ascii="Times New Roman" w:hAnsi="Times New Roman"/>
        </w:rPr>
        <w:t>“</w:t>
      </w:r>
      <w:r w:rsidRPr="005C1F2E">
        <w:rPr>
          <w:rFonts w:ascii="Times New Roman" w:hAnsi="Times New Roman"/>
        </w:rPr>
        <w:t>Non-Terrestrial Networks (NTN) for NR Phase 3</w:t>
      </w:r>
      <w:r w:rsidRPr="00956021">
        <w:rPr>
          <w:rFonts w:ascii="Times New Roman" w:hAnsi="Times New Roman"/>
        </w:rPr>
        <w:t xml:space="preserve">” </w:t>
      </w:r>
      <w:r>
        <w:rPr>
          <w:rFonts w:ascii="Times New Roman" w:hAnsi="Times New Roman"/>
        </w:rPr>
        <w:t>includes the following objective touching upon RAN1 [1]:</w:t>
      </w:r>
    </w:p>
    <w:tbl>
      <w:tblPr>
        <w:tblStyle w:val="TableGrid"/>
        <w:tblW w:w="0" w:type="auto"/>
        <w:tblLook w:val="04A0" w:firstRow="1" w:lastRow="0" w:firstColumn="1" w:lastColumn="0" w:noHBand="0" w:noVBand="1"/>
      </w:tblPr>
      <w:tblGrid>
        <w:gridCol w:w="9629"/>
      </w:tblGrid>
      <w:tr w:rsidR="00395196" w14:paraId="2EE09C8C" w14:textId="77777777" w:rsidTr="0026001E">
        <w:tc>
          <w:tcPr>
            <w:tcW w:w="9629" w:type="dxa"/>
          </w:tcPr>
          <w:p w14:paraId="06A97B01" w14:textId="14ADE4B8" w:rsidR="00395196" w:rsidRPr="00395196" w:rsidRDefault="00395196" w:rsidP="00395196">
            <w:pPr>
              <w:pStyle w:val="ListParagraph"/>
              <w:widowControl w:val="0"/>
              <w:numPr>
                <w:ilvl w:val="0"/>
                <w:numId w:val="28"/>
              </w:numPr>
              <w:spacing w:line="276" w:lineRule="auto"/>
              <w:contextualSpacing/>
              <w:jc w:val="both"/>
              <w:rPr>
                <w:rFonts w:ascii="Times New Roman" w:hAnsi="Times New Roman"/>
                <w:sz w:val="16"/>
                <w:szCs w:val="16"/>
              </w:rPr>
            </w:pPr>
            <w:r w:rsidRPr="00F44449">
              <w:rPr>
                <w:rFonts w:ascii="Times New Roman" w:hAnsi="Times New Roman"/>
                <w:sz w:val="16"/>
                <w:szCs w:val="16"/>
              </w:rPr>
              <w:t xml:space="preserve">For HD-FDD </w:t>
            </w:r>
            <w:proofErr w:type="spellStart"/>
            <w:r w:rsidRPr="00F44449">
              <w:rPr>
                <w:rFonts w:ascii="Times New Roman" w:hAnsi="Times New Roman"/>
                <w:sz w:val="16"/>
                <w:szCs w:val="16"/>
              </w:rPr>
              <w:t>RedCap</w:t>
            </w:r>
            <w:proofErr w:type="spellEnd"/>
            <w:r w:rsidRPr="00F44449">
              <w:rPr>
                <w:rFonts w:ascii="Times New Roman" w:hAnsi="Times New Roman"/>
                <w:sz w:val="16"/>
                <w:szCs w:val="16"/>
              </w:rPr>
              <w:t xml:space="preserve"> </w:t>
            </w:r>
            <w:proofErr w:type="spellStart"/>
            <w:r w:rsidRPr="00F44449">
              <w:rPr>
                <w:rFonts w:ascii="Times New Roman" w:hAnsi="Times New Roman"/>
                <w:sz w:val="16"/>
                <w:szCs w:val="16"/>
              </w:rPr>
              <w:t>UEs</w:t>
            </w:r>
            <w:proofErr w:type="spellEnd"/>
            <w:r w:rsidRPr="00F44449">
              <w:rPr>
                <w:rFonts w:ascii="Times New Roman" w:hAnsi="Times New Roman"/>
                <w:sz w:val="16"/>
                <w:szCs w:val="16"/>
              </w:rPr>
              <w:t xml:space="preserve"> and </w:t>
            </w:r>
            <w:proofErr w:type="spellStart"/>
            <w:r w:rsidRPr="00F44449">
              <w:rPr>
                <w:rFonts w:ascii="Times New Roman" w:hAnsi="Times New Roman"/>
                <w:sz w:val="16"/>
                <w:szCs w:val="16"/>
              </w:rPr>
              <w:t>eRedCap</w:t>
            </w:r>
            <w:proofErr w:type="spellEnd"/>
            <w:r w:rsidRPr="00F44449">
              <w:rPr>
                <w:rFonts w:ascii="Times New Roman" w:hAnsi="Times New Roman"/>
                <w:sz w:val="16"/>
                <w:szCs w:val="16"/>
              </w:rPr>
              <w:t xml:space="preserve"> UEs, check whether any essential changes are needed for their support (i.e. focusing on HD collision rules) by end of Q2/2024 [RAN1]</w:t>
            </w:r>
          </w:p>
        </w:tc>
      </w:tr>
    </w:tbl>
    <w:p w14:paraId="4DE24213" w14:textId="09740F4D" w:rsidR="00EF218E" w:rsidRDefault="0089253A" w:rsidP="00395196">
      <w:pPr>
        <w:spacing w:before="120"/>
        <w:jc w:val="both"/>
        <w:rPr>
          <w:rFonts w:ascii="Times New Roman" w:hAnsi="Times New Roman"/>
        </w:rPr>
      </w:pPr>
      <w:r>
        <w:rPr>
          <w:rFonts w:ascii="Times New Roman" w:hAnsi="Times New Roman"/>
        </w:rPr>
        <w:t>During</w:t>
      </w:r>
      <w:r w:rsidR="00364FFB">
        <w:rPr>
          <w:rFonts w:ascii="Times New Roman" w:hAnsi="Times New Roman"/>
        </w:rPr>
        <w:t xml:space="preserve"> RAN1# 117, the following conclusions were reached:</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89253A" w14:paraId="63B5A230" w14:textId="77777777" w:rsidTr="0089253A">
        <w:tc>
          <w:tcPr>
            <w:tcW w:w="9629" w:type="dxa"/>
          </w:tcPr>
          <w:p w14:paraId="56095C8D" w14:textId="77777777" w:rsidR="0089253A" w:rsidRPr="0089253A" w:rsidRDefault="0089253A" w:rsidP="0089253A">
            <w:pPr>
              <w:spacing w:after="0" w:line="240" w:lineRule="auto"/>
              <w:rPr>
                <w:rFonts w:ascii="Times" w:eastAsia="Batang" w:hAnsi="Times" w:cs="Times New Roman"/>
                <w:b/>
                <w:sz w:val="16"/>
                <w:szCs w:val="14"/>
                <w:lang w:val="en-GB"/>
              </w:rPr>
            </w:pPr>
            <w:r w:rsidRPr="0089253A">
              <w:rPr>
                <w:rFonts w:ascii="Times" w:eastAsia="Batang" w:hAnsi="Times" w:cs="Times New Roman"/>
                <w:b/>
                <w:sz w:val="16"/>
                <w:szCs w:val="14"/>
                <w:lang w:val="en-GB"/>
              </w:rPr>
              <w:t>Conclusion</w:t>
            </w:r>
          </w:p>
          <w:p w14:paraId="40307466" w14:textId="77777777" w:rsidR="0089253A" w:rsidRPr="0089253A" w:rsidRDefault="0089253A" w:rsidP="0089253A">
            <w:pPr>
              <w:spacing w:after="0" w:line="240" w:lineRule="auto"/>
              <w:rPr>
                <w:rFonts w:ascii="Times" w:eastAsia="SimSun" w:hAnsi="Times" w:cs="Times New Roman"/>
                <w:noProof/>
                <w:sz w:val="16"/>
                <w:szCs w:val="14"/>
                <w:lang w:val="en-GB" w:eastAsia="zh-CN"/>
              </w:rPr>
            </w:pPr>
            <w:r w:rsidRPr="0089253A">
              <w:rPr>
                <w:rFonts w:ascii="Times" w:eastAsia="SimSun" w:hAnsi="Times" w:cs="Times New Roman"/>
                <w:noProof/>
                <w:sz w:val="16"/>
                <w:szCs w:val="14"/>
                <w:lang w:val="en-GB" w:eastAsia="zh-CN"/>
              </w:rPr>
              <w:t>F</w:t>
            </w:r>
            <w:r w:rsidRPr="0089253A">
              <w:rPr>
                <w:rFonts w:ascii="Times" w:eastAsia="SimSun" w:hAnsi="Times" w:cs="Times New Roman" w:hint="eastAsia"/>
                <w:noProof/>
                <w:sz w:val="16"/>
                <w:szCs w:val="14"/>
                <w:lang w:val="en-GB" w:eastAsia="zh-CN"/>
              </w:rPr>
              <w:t>or Rel-19</w:t>
            </w:r>
            <w:r w:rsidRPr="0089253A">
              <w:rPr>
                <w:rFonts w:ascii="Times" w:eastAsia="SimSun" w:hAnsi="Times" w:cs="Times New Roman"/>
                <w:noProof/>
                <w:sz w:val="16"/>
                <w:szCs w:val="14"/>
                <w:lang w:val="en-GB" w:eastAsia="zh-CN"/>
              </w:rPr>
              <w:t xml:space="preserve"> HD-FDD RedCap/eRedCap UE in </w:t>
            </w:r>
            <w:r w:rsidRPr="0089253A">
              <w:rPr>
                <w:rFonts w:ascii="Times" w:eastAsia="SimSun" w:hAnsi="Times" w:cs="Times New Roman" w:hint="eastAsia"/>
                <w:noProof/>
                <w:sz w:val="16"/>
                <w:szCs w:val="14"/>
                <w:lang w:val="en-GB" w:eastAsia="zh-CN"/>
              </w:rPr>
              <w:t>N</w:t>
            </w:r>
            <w:r w:rsidRPr="0089253A">
              <w:rPr>
                <w:rFonts w:ascii="Times" w:eastAsia="SimSun" w:hAnsi="Times" w:cs="Times New Roman"/>
                <w:noProof/>
                <w:sz w:val="16"/>
                <w:szCs w:val="14"/>
                <w:lang w:val="en-GB" w:eastAsia="zh-CN"/>
              </w:rPr>
              <w:t xml:space="preserve">TN, the issues caused by </w:t>
            </w:r>
            <w:r w:rsidRPr="0089253A">
              <w:rPr>
                <w:rFonts w:ascii="Times" w:eastAsia="SimSun" w:hAnsi="Times" w:cs="Times New Roman" w:hint="eastAsia"/>
                <w:noProof/>
                <w:sz w:val="16"/>
                <w:szCs w:val="14"/>
                <w:lang w:val="en-GB" w:eastAsia="zh-CN"/>
              </w:rPr>
              <w:t xml:space="preserve">TA mismatch between </w:t>
            </w:r>
            <w:r w:rsidRPr="0089253A">
              <w:rPr>
                <w:rFonts w:ascii="Times" w:eastAsia="SimSun" w:hAnsi="Times" w:cs="Times New Roman"/>
                <w:noProof/>
                <w:sz w:val="16"/>
                <w:szCs w:val="14"/>
                <w:lang w:val="en-GB" w:eastAsia="zh-CN"/>
              </w:rPr>
              <w:t>actual</w:t>
            </w:r>
            <w:r w:rsidRPr="0089253A">
              <w:rPr>
                <w:rFonts w:ascii="Times" w:eastAsia="SimSun" w:hAnsi="Times" w:cs="Times New Roman" w:hint="eastAsia"/>
                <w:noProof/>
                <w:sz w:val="16"/>
                <w:szCs w:val="14"/>
                <w:lang w:val="en-GB" w:eastAsia="zh-CN"/>
              </w:rPr>
              <w:t xml:space="preserve"> TA used by the UE and assumed TA for the UE at the gNB</w:t>
            </w:r>
            <w:r w:rsidRPr="0089253A">
              <w:rPr>
                <w:rFonts w:ascii="Times" w:eastAsia="SimSun" w:hAnsi="Times" w:cs="Times New Roman"/>
                <w:noProof/>
                <w:sz w:val="16"/>
                <w:szCs w:val="14"/>
                <w:lang w:val="en-GB" w:eastAsia="zh-CN"/>
              </w:rPr>
              <w:t xml:space="preserve"> should be mitigated for collision cases 3 and 4.</w:t>
            </w:r>
          </w:p>
          <w:p w14:paraId="5D6A8124" w14:textId="4DBEB1E0" w:rsidR="0089253A" w:rsidRPr="0089253A" w:rsidRDefault="0089253A" w:rsidP="0089253A">
            <w:pPr>
              <w:numPr>
                <w:ilvl w:val="0"/>
                <w:numId w:val="57"/>
              </w:numPr>
              <w:spacing w:after="0" w:line="240" w:lineRule="auto"/>
              <w:rPr>
                <w:rFonts w:ascii="Times" w:eastAsia="SimSun" w:hAnsi="Times" w:cs="Times New Roman"/>
                <w:noProof/>
                <w:sz w:val="16"/>
                <w:szCs w:val="14"/>
                <w:lang w:val="en-GB" w:eastAsia="zh-CN"/>
              </w:rPr>
            </w:pPr>
            <w:r w:rsidRPr="0089253A">
              <w:rPr>
                <w:rFonts w:ascii="Times" w:eastAsia="SimSun" w:hAnsi="Times" w:cs="Times New Roman" w:hint="eastAsia"/>
                <w:noProof/>
                <w:sz w:val="16"/>
                <w:szCs w:val="14"/>
                <w:lang w:val="en-GB" w:eastAsia="zh-CN"/>
              </w:rPr>
              <w:t>N</w:t>
            </w:r>
            <w:r w:rsidRPr="0089253A">
              <w:rPr>
                <w:rFonts w:ascii="Times" w:eastAsia="SimSun" w:hAnsi="Times" w:cs="Times New Roman"/>
                <w:noProof/>
                <w:sz w:val="16"/>
                <w:szCs w:val="14"/>
                <w:lang w:val="en-GB" w:eastAsia="zh-CN"/>
              </w:rPr>
              <w:t>ote: further discussion on other cases is not precluded</w:t>
            </w:r>
          </w:p>
          <w:p w14:paraId="04EA4733" w14:textId="77777777" w:rsidR="0089253A" w:rsidRPr="0089253A" w:rsidRDefault="0089253A" w:rsidP="0089253A">
            <w:pPr>
              <w:spacing w:after="0" w:line="240" w:lineRule="auto"/>
              <w:rPr>
                <w:rFonts w:ascii="Times" w:eastAsia="Batang" w:hAnsi="Times" w:cs="Times New Roman"/>
                <w:b/>
                <w:sz w:val="16"/>
                <w:szCs w:val="14"/>
                <w:lang w:val="en-GB"/>
              </w:rPr>
            </w:pPr>
            <w:r w:rsidRPr="0089253A">
              <w:rPr>
                <w:rFonts w:ascii="Times" w:eastAsia="Batang" w:hAnsi="Times" w:cs="Times New Roman"/>
                <w:b/>
                <w:sz w:val="16"/>
                <w:szCs w:val="14"/>
                <w:lang w:val="en-GB"/>
              </w:rPr>
              <w:t>Conclusion</w:t>
            </w:r>
          </w:p>
          <w:p w14:paraId="79EBBCC4" w14:textId="49D4D229" w:rsidR="0089253A" w:rsidRPr="0089253A" w:rsidRDefault="0089253A" w:rsidP="0089253A">
            <w:pPr>
              <w:spacing w:after="0" w:line="240" w:lineRule="auto"/>
              <w:rPr>
                <w:rFonts w:ascii="Times" w:eastAsia="SimSun" w:hAnsi="Times" w:cs="Times New Roman"/>
                <w:b/>
                <w:sz w:val="16"/>
                <w:szCs w:val="18"/>
                <w:lang w:val="en-GB" w:eastAsia="zh-CN"/>
              </w:rPr>
            </w:pPr>
            <w:r w:rsidRPr="0089253A">
              <w:rPr>
                <w:rFonts w:ascii="Times" w:eastAsia="Batang" w:hAnsi="Times" w:cs="Times New Roman" w:hint="eastAsia"/>
                <w:sz w:val="16"/>
                <w:szCs w:val="18"/>
                <w:lang w:val="en-GB" w:eastAsia="zh-CN"/>
              </w:rPr>
              <w:t xml:space="preserve">For </w:t>
            </w:r>
            <w:r w:rsidRPr="0089253A">
              <w:rPr>
                <w:rFonts w:ascii="Times" w:eastAsia="Batang" w:hAnsi="Times" w:cs="Times New Roman" w:hint="eastAsia"/>
                <w:color w:val="000000"/>
                <w:sz w:val="16"/>
                <w:szCs w:val="18"/>
                <w:lang w:val="en-GB" w:eastAsia="zh-CN"/>
              </w:rPr>
              <w:t>collision</w:t>
            </w:r>
            <w:r w:rsidRPr="0089253A">
              <w:rPr>
                <w:rFonts w:ascii="Times" w:eastAsia="Batang" w:hAnsi="Times" w:cs="Times New Roman" w:hint="eastAsia"/>
                <w:sz w:val="16"/>
                <w:szCs w:val="18"/>
                <w:lang w:val="en-GB" w:eastAsia="zh-CN"/>
              </w:rPr>
              <w:t xml:space="preserve"> cases 1, 2, 5 and 6, </w:t>
            </w:r>
            <w:r w:rsidRPr="0089253A">
              <w:rPr>
                <w:rFonts w:ascii="Times" w:eastAsia="SimSun" w:hAnsi="Times" w:cs="Times New Roman" w:hint="eastAsia"/>
                <w:sz w:val="16"/>
                <w:szCs w:val="18"/>
                <w:lang w:val="en-GB" w:eastAsia="zh-CN"/>
              </w:rPr>
              <w:t xml:space="preserve">the existing priority rules </w:t>
            </w:r>
            <w:r w:rsidRPr="0089253A">
              <w:rPr>
                <w:rFonts w:ascii="Times" w:eastAsia="SimSun" w:hAnsi="Times" w:cs="Times New Roman"/>
                <w:sz w:val="16"/>
                <w:szCs w:val="18"/>
                <w:lang w:val="en-GB" w:eastAsia="zh-CN"/>
              </w:rPr>
              <w:t>can be</w:t>
            </w:r>
            <w:r w:rsidRPr="0089253A">
              <w:rPr>
                <w:rFonts w:ascii="Times" w:eastAsia="SimSun" w:hAnsi="Times" w:cs="Times New Roman" w:hint="eastAsia"/>
                <w:sz w:val="16"/>
                <w:szCs w:val="18"/>
                <w:lang w:val="en-GB" w:eastAsia="zh-CN"/>
              </w:rPr>
              <w:t xml:space="preserve"> reused </w:t>
            </w:r>
            <w:r w:rsidRPr="0089253A">
              <w:rPr>
                <w:rFonts w:ascii="Times" w:eastAsia="SimSun" w:hAnsi="Times" w:cs="Times New Roman"/>
                <w:bCs/>
                <w:sz w:val="16"/>
                <w:szCs w:val="18"/>
                <w:lang w:val="en-GB" w:eastAsia="zh-CN"/>
              </w:rPr>
              <w:t>for a HD-FDD (e)</w:t>
            </w:r>
            <w:proofErr w:type="spellStart"/>
            <w:r w:rsidRPr="0089253A">
              <w:rPr>
                <w:rFonts w:ascii="Times" w:eastAsia="SimSun" w:hAnsi="Times" w:cs="Times New Roman"/>
                <w:bCs/>
                <w:sz w:val="16"/>
                <w:szCs w:val="18"/>
                <w:lang w:val="en-GB" w:eastAsia="zh-CN"/>
              </w:rPr>
              <w:t>RedCap</w:t>
            </w:r>
            <w:proofErr w:type="spellEnd"/>
            <w:r w:rsidRPr="0089253A">
              <w:rPr>
                <w:rFonts w:ascii="Times" w:eastAsia="SimSun" w:hAnsi="Times" w:cs="Times New Roman"/>
                <w:bCs/>
                <w:sz w:val="16"/>
                <w:szCs w:val="18"/>
                <w:lang w:val="en-GB" w:eastAsia="zh-CN"/>
              </w:rPr>
              <w:t xml:space="preserve"> UE</w:t>
            </w:r>
            <w:r w:rsidRPr="0089253A">
              <w:rPr>
                <w:rFonts w:ascii="Times" w:eastAsia="SimSun" w:hAnsi="Times" w:cs="Times New Roman" w:hint="eastAsia"/>
                <w:bCs/>
                <w:sz w:val="16"/>
                <w:szCs w:val="18"/>
                <w:lang w:val="en-GB" w:eastAsia="zh-CN"/>
              </w:rPr>
              <w:t xml:space="preserve"> in NTN</w:t>
            </w:r>
            <w:r w:rsidRPr="0089253A">
              <w:rPr>
                <w:rFonts w:ascii="Times" w:eastAsia="SimSun" w:hAnsi="Times" w:cs="Times New Roman" w:hint="eastAsia"/>
                <w:sz w:val="16"/>
                <w:szCs w:val="18"/>
                <w:lang w:val="en-GB" w:eastAsia="zh-CN"/>
              </w:rPr>
              <w:t>.</w:t>
            </w:r>
            <w:r w:rsidRPr="0089253A">
              <w:rPr>
                <w:rFonts w:ascii="Times" w:eastAsia="SimSun" w:hAnsi="Times" w:cs="Times New Roman" w:hint="eastAsia"/>
                <w:b/>
                <w:sz w:val="16"/>
                <w:szCs w:val="18"/>
                <w:lang w:val="en-GB" w:eastAsia="zh-CN"/>
              </w:rPr>
              <w:t xml:space="preserve"> </w:t>
            </w:r>
          </w:p>
        </w:tc>
      </w:tr>
    </w:tbl>
    <w:p w14:paraId="06AC1DA2" w14:textId="411074E9" w:rsidR="00D77610" w:rsidRDefault="00DA5A81" w:rsidP="00D77610">
      <w:pPr>
        <w:pStyle w:val="Observation"/>
        <w:spacing w:before="240"/>
      </w:pPr>
      <w:bookmarkStart w:id="3" w:name="_Toc168944544"/>
      <w:r w:rsidRPr="00DA5A81">
        <w:t xml:space="preserve">For Rel-19 HD-FDD </w:t>
      </w:r>
      <w:r>
        <w:t>(e)</w:t>
      </w:r>
      <w:proofErr w:type="spellStart"/>
      <w:r w:rsidRPr="00DA5A81">
        <w:t>RedCap</w:t>
      </w:r>
      <w:proofErr w:type="spellEnd"/>
      <w:r w:rsidRPr="00DA5A81">
        <w:t xml:space="preserve"> in NTN,</w:t>
      </w:r>
      <w:r>
        <w:t xml:space="preserve"> f</w:t>
      </w:r>
      <w:r w:rsidR="00D77610" w:rsidRPr="00D77610">
        <w:t>rom among all the “collision cases” that exist in terrestrial networks, only two of them (i.e., case 3 &amp; 4) are associated with “error cases,” whereas all other cases have “prioritization rules” well defined</w:t>
      </w:r>
      <w:r w:rsidR="00D77610">
        <w:t>.</w:t>
      </w:r>
      <w:bookmarkEnd w:id="3"/>
      <w:r w:rsidR="00D77610">
        <w:t xml:space="preserve"> </w:t>
      </w:r>
    </w:p>
    <w:p w14:paraId="7B7814DA" w14:textId="526D40A5" w:rsidR="00D77610" w:rsidRDefault="00D77610" w:rsidP="00D77610">
      <w:pPr>
        <w:pStyle w:val="Observation"/>
        <w:spacing w:before="120"/>
      </w:pPr>
      <w:bookmarkStart w:id="4" w:name="_Toc168944545"/>
      <w:r>
        <w:t>In line with the previous observation, RAN1 concluded that f</w:t>
      </w:r>
      <w:r w:rsidRPr="00D77610">
        <w:t xml:space="preserve">or Rel-19 HD-FDD </w:t>
      </w:r>
      <w:proofErr w:type="spellStart"/>
      <w:r w:rsidRPr="00D77610">
        <w:t>RedCap</w:t>
      </w:r>
      <w:proofErr w:type="spellEnd"/>
      <w:r w:rsidRPr="00D77610">
        <w:t>/</w:t>
      </w:r>
      <w:proofErr w:type="spellStart"/>
      <w:r w:rsidRPr="00D77610">
        <w:t>eRedCap</w:t>
      </w:r>
      <w:proofErr w:type="spellEnd"/>
      <w:r w:rsidRPr="00D77610">
        <w:t xml:space="preserve"> UE in NTN, the issues caused by TA mismatch between actual TA used by the UE and assumed TA for the UE at the gNB should be mitigated for collision cases 3 and 4 (existing priority rules for other collision cases can be reused).</w:t>
      </w:r>
      <w:bookmarkEnd w:id="4"/>
      <w:r>
        <w:t xml:space="preserve"> </w:t>
      </w:r>
    </w:p>
    <w:p w14:paraId="0138B8F7" w14:textId="2DB879AA" w:rsidR="00D77610" w:rsidRDefault="00D77610" w:rsidP="00D77610">
      <w:pPr>
        <w:pStyle w:val="Observation"/>
        <w:spacing w:before="120"/>
      </w:pPr>
      <w:bookmarkStart w:id="5" w:name="_Toc168944546"/>
      <w:r w:rsidRPr="00D77610">
        <w:lastRenderedPageBreak/>
        <w:t xml:space="preserve">The </w:t>
      </w:r>
      <w:r w:rsidRPr="006835E3">
        <w:rPr>
          <w:u w:val="single"/>
        </w:rPr>
        <w:t>“Note” under</w:t>
      </w:r>
      <w:r w:rsidRPr="00D77610">
        <w:t xml:space="preserve"> the potential work to be done </w:t>
      </w:r>
      <w:r w:rsidRPr="00727B67">
        <w:t xml:space="preserve">for </w:t>
      </w:r>
      <w:r w:rsidRPr="006835E3">
        <w:rPr>
          <w:u w:val="single"/>
        </w:rPr>
        <w:t>collision cases 3 and 4</w:t>
      </w:r>
      <w:r w:rsidRPr="00D77610">
        <w:t xml:space="preserve">, means that if </w:t>
      </w:r>
      <w:r w:rsidR="006835E3">
        <w:t>RAN1</w:t>
      </w:r>
      <w:r w:rsidRPr="00D77610">
        <w:t xml:space="preserve"> end-up</w:t>
      </w:r>
      <w:r w:rsidR="006835E3">
        <w:t>s</w:t>
      </w:r>
      <w:r w:rsidRPr="00D77610">
        <w:t xml:space="preserve"> with an enhancement for cases 3 and 4 that somehow is also beneficial for other cases, then we can further discuss to apply it to other cases.</w:t>
      </w:r>
      <w:bookmarkEnd w:id="5"/>
    </w:p>
    <w:p w14:paraId="4EB2AD4F" w14:textId="2857AA59" w:rsidR="0089253A" w:rsidRDefault="006835E3" w:rsidP="00395196">
      <w:pPr>
        <w:spacing w:before="120"/>
        <w:jc w:val="both"/>
        <w:rPr>
          <w:rFonts w:ascii="Times New Roman" w:hAnsi="Times New Roman"/>
          <w:lang w:eastAsia="zh-CN"/>
        </w:rPr>
      </w:pPr>
      <w:r>
        <w:rPr>
          <w:rFonts w:ascii="Times New Roman" w:hAnsi="Times New Roman"/>
          <w:lang w:eastAsia="zh-CN"/>
        </w:rPr>
        <w:t xml:space="preserve">Based on the conclusion reached by RAN1 </w:t>
      </w:r>
      <w:r w:rsidR="00C33410">
        <w:rPr>
          <w:rFonts w:ascii="Times New Roman" w:hAnsi="Times New Roman"/>
          <w:lang w:eastAsia="zh-CN"/>
        </w:rPr>
        <w:t xml:space="preserve">and </w:t>
      </w:r>
      <w:r w:rsidR="00C33410" w:rsidRPr="00C33410">
        <w:rPr>
          <w:rFonts w:ascii="Times New Roman" w:hAnsi="Times New Roman"/>
          <w:lang w:eastAsia="zh-CN"/>
        </w:rPr>
        <w:t>towards any follow-up work to be done</w:t>
      </w:r>
      <w:r w:rsidR="00FD5CA3">
        <w:rPr>
          <w:rFonts w:ascii="Times New Roman" w:hAnsi="Times New Roman"/>
          <w:lang w:eastAsia="zh-CN"/>
        </w:rPr>
        <w:t xml:space="preserve"> on </w:t>
      </w:r>
      <w:r w:rsidR="00FD5CA3" w:rsidRPr="006835E3">
        <w:rPr>
          <w:rFonts w:ascii="Times New Roman" w:hAnsi="Times New Roman"/>
          <w:lang w:eastAsia="zh-CN"/>
        </w:rPr>
        <w:t>HD-FDD (e)Redcap UEs for NTN</w:t>
      </w:r>
      <w:r w:rsidR="00C33410">
        <w:rPr>
          <w:rFonts w:ascii="Times New Roman" w:hAnsi="Times New Roman"/>
          <w:lang w:eastAsia="zh-CN"/>
        </w:rPr>
        <w:t xml:space="preserve">, </w:t>
      </w:r>
      <w:r>
        <w:rPr>
          <w:rFonts w:ascii="Times New Roman" w:hAnsi="Times New Roman"/>
          <w:lang w:eastAsia="zh-CN"/>
        </w:rPr>
        <w:t>we have the following proposal:</w:t>
      </w:r>
    </w:p>
    <w:p w14:paraId="34A3091E" w14:textId="050A9437" w:rsidR="006835E3" w:rsidRDefault="002F40B4" w:rsidP="006835E3">
      <w:pPr>
        <w:pStyle w:val="Proposal"/>
      </w:pPr>
      <w:bookmarkStart w:id="6" w:name="_Toc168944548"/>
      <w:r w:rsidRPr="002F40B4">
        <w:t xml:space="preserve">For Rel-19 HD-FDD </w:t>
      </w:r>
      <w:proofErr w:type="spellStart"/>
      <w:r w:rsidRPr="002F40B4">
        <w:t>RedCap</w:t>
      </w:r>
      <w:proofErr w:type="spellEnd"/>
      <w:r w:rsidRPr="002F40B4">
        <w:t>/</w:t>
      </w:r>
      <w:proofErr w:type="spellStart"/>
      <w:r w:rsidRPr="002F40B4">
        <w:t>eRedCap</w:t>
      </w:r>
      <w:proofErr w:type="spellEnd"/>
      <w:r w:rsidRPr="002F40B4">
        <w:t xml:space="preserve"> UE in NTN, </w:t>
      </w:r>
      <w:r w:rsidR="001130F6">
        <w:t>towards</w:t>
      </w:r>
      <w:r w:rsidR="00D05035">
        <w:t xml:space="preserve"> any follow-up work</w:t>
      </w:r>
      <w:r w:rsidR="001130F6">
        <w:t xml:space="preserve"> and </w:t>
      </w:r>
      <w:r w:rsidR="00D05035">
        <w:t>i</w:t>
      </w:r>
      <w:r>
        <w:t xml:space="preserve">n line with RAN1 conclusions: </w:t>
      </w:r>
      <w:r w:rsidR="001130F6">
        <w:t>T</w:t>
      </w:r>
      <w:r w:rsidRPr="002F40B4">
        <w:t>he issues caused by TA mismatch between actual TA used by the UE and assumed TA for the UE at the gNB should be mitigated for collision cases 3 and 4 (existing priority rules for other collision cases can be reused).</w:t>
      </w:r>
      <w:bookmarkEnd w:id="6"/>
    </w:p>
    <w:p w14:paraId="7C0DAA6A" w14:textId="6AD1DD74" w:rsidR="00EF218E" w:rsidRDefault="00EF218E" w:rsidP="00EF218E">
      <w:pPr>
        <w:pStyle w:val="Heading2"/>
      </w:pPr>
      <w:r>
        <w:t>Uplink Capacity/Throughput Enhancements for NR-NTN</w:t>
      </w:r>
    </w:p>
    <w:p w14:paraId="190C7710" w14:textId="23DC38DA" w:rsidR="0096177A" w:rsidRPr="00BD156C" w:rsidRDefault="00E940B3" w:rsidP="00EF218E">
      <w:pPr>
        <w:jc w:val="both"/>
        <w:rPr>
          <w:rFonts w:ascii="Times New Roman" w:hAnsi="Times New Roman"/>
          <w:lang w:eastAsia="zh-CN"/>
        </w:rPr>
      </w:pPr>
      <w:r w:rsidRPr="00956021">
        <w:rPr>
          <w:rFonts w:ascii="Times New Roman" w:hAnsi="Times New Roman"/>
        </w:rPr>
        <w:t xml:space="preserve">The </w:t>
      </w:r>
      <w:r>
        <w:rPr>
          <w:rFonts w:ascii="Times New Roman" w:hAnsi="Times New Roman"/>
        </w:rPr>
        <w:t xml:space="preserve">Work Item Description [1] </w:t>
      </w:r>
      <w:r w:rsidR="00561382">
        <w:rPr>
          <w:rFonts w:ascii="Times New Roman" w:hAnsi="Times New Roman"/>
        </w:rPr>
        <w:t>states that</w:t>
      </w:r>
      <w:r w:rsidR="005932E8">
        <w:rPr>
          <w:rFonts w:ascii="Times New Roman" w:hAnsi="Times New Roman"/>
        </w:rPr>
        <w:t xml:space="preserve"> the study phase of the objective “</w:t>
      </w:r>
      <w:r w:rsidR="005932E8" w:rsidRPr="000441F5">
        <w:rPr>
          <w:rFonts w:ascii="Times New Roman" w:hAnsi="Times New Roman" w:cs="Times New Roman"/>
          <w:szCs w:val="20"/>
          <w:lang w:eastAsia="ko-KR"/>
        </w:rPr>
        <w:t>Uplink Capacity/Throughput Enhancement for FR1-NTN</w:t>
      </w:r>
      <w:r w:rsidR="005932E8">
        <w:rPr>
          <w:rFonts w:ascii="Times New Roman" w:hAnsi="Times New Roman" w:cs="Times New Roman"/>
          <w:szCs w:val="20"/>
          <w:lang w:eastAsia="ko-KR"/>
        </w:rPr>
        <w:t xml:space="preserve">” </w:t>
      </w:r>
      <w:r w:rsidR="007C1619">
        <w:rPr>
          <w:rFonts w:ascii="Times New Roman" w:hAnsi="Times New Roman" w:cs="Times New Roman"/>
          <w:szCs w:val="20"/>
          <w:lang w:eastAsia="ko-KR"/>
        </w:rPr>
        <w:t>is targeted to be completed by RAN#104.</w:t>
      </w:r>
      <w:r w:rsidR="00687613">
        <w:rPr>
          <w:rFonts w:ascii="Times New Roman" w:hAnsi="Times New Roman" w:cs="Times New Roman"/>
          <w:szCs w:val="20"/>
          <w:lang w:eastAsia="ko-KR"/>
        </w:rPr>
        <w:t xml:space="preserve"> </w:t>
      </w:r>
      <w:r w:rsidR="003A53AE">
        <w:rPr>
          <w:rFonts w:ascii="Times New Roman" w:hAnsi="Times New Roman"/>
          <w:lang w:eastAsia="zh-CN"/>
        </w:rPr>
        <w:t>At RAN1#117, the following was agreed:</w:t>
      </w:r>
    </w:p>
    <w:tbl>
      <w:tblPr>
        <w:tblStyle w:val="TableGrid"/>
        <w:tblW w:w="0" w:type="auto"/>
        <w:tblLook w:val="04A0" w:firstRow="1" w:lastRow="0" w:firstColumn="1" w:lastColumn="0" w:noHBand="0" w:noVBand="1"/>
      </w:tblPr>
      <w:tblGrid>
        <w:gridCol w:w="9629"/>
      </w:tblGrid>
      <w:tr w:rsidR="003A53AE" w14:paraId="48DEAFD6" w14:textId="77777777" w:rsidTr="003A53AE">
        <w:tc>
          <w:tcPr>
            <w:tcW w:w="9629" w:type="dxa"/>
          </w:tcPr>
          <w:p w14:paraId="562FBAAF" w14:textId="77777777" w:rsidR="00661A97" w:rsidRPr="00661A97" w:rsidRDefault="00661A97" w:rsidP="00661A97">
            <w:pPr>
              <w:spacing w:after="0"/>
              <w:jc w:val="both"/>
              <w:rPr>
                <w:rFonts w:ascii="Times New Roman" w:hAnsi="Times New Roman" w:cs="Times New Roman"/>
                <w:iCs/>
                <w:sz w:val="20"/>
                <w:szCs w:val="18"/>
              </w:rPr>
            </w:pPr>
            <w:r w:rsidRPr="00661A97">
              <w:rPr>
                <w:rFonts w:ascii="Times New Roman" w:hAnsi="Times New Roman" w:cs="Times New Roman"/>
                <w:bCs/>
                <w:iCs/>
                <w:sz w:val="20"/>
                <w:szCs w:val="18"/>
                <w:highlight w:val="green"/>
              </w:rPr>
              <w:t>Agreement</w:t>
            </w:r>
          </w:p>
          <w:p w14:paraId="0019BDD8" w14:textId="77777777" w:rsidR="00661A97" w:rsidRPr="00661A97" w:rsidRDefault="00661A97" w:rsidP="00661A97">
            <w:pPr>
              <w:spacing w:after="0"/>
              <w:jc w:val="both"/>
              <w:rPr>
                <w:rFonts w:ascii="Times New Roman" w:hAnsi="Times New Roman" w:cs="Times New Roman"/>
                <w:iCs/>
                <w:sz w:val="20"/>
                <w:szCs w:val="18"/>
              </w:rPr>
            </w:pPr>
            <w:r w:rsidRPr="00661A97">
              <w:rPr>
                <w:rFonts w:ascii="Times New Roman" w:hAnsi="Times New Roman" w:cs="Times New Roman"/>
                <w:iCs/>
                <w:sz w:val="20"/>
                <w:szCs w:val="18"/>
              </w:rPr>
              <w:t xml:space="preserve">For the normative phase, at least one of the </w:t>
            </w:r>
            <w:r w:rsidRPr="00661A97">
              <w:rPr>
                <w:rFonts w:ascii="Times New Roman" w:hAnsi="Times New Roman" w:cs="Times New Roman"/>
                <w:bCs/>
                <w:iCs/>
                <w:sz w:val="20"/>
                <w:szCs w:val="18"/>
              </w:rPr>
              <w:t>OCC techniques will be specified:</w:t>
            </w:r>
          </w:p>
          <w:p w14:paraId="7694BB04" w14:textId="6C04861C" w:rsidR="00661A97" w:rsidRPr="00661A97" w:rsidRDefault="00661A97" w:rsidP="00661A97">
            <w:pPr>
              <w:numPr>
                <w:ilvl w:val="0"/>
                <w:numId w:val="59"/>
              </w:numPr>
              <w:tabs>
                <w:tab w:val="left" w:pos="420"/>
              </w:tabs>
              <w:spacing w:after="0" w:line="240" w:lineRule="auto"/>
              <w:rPr>
                <w:rFonts w:ascii="Times New Roman" w:hAnsi="Times New Roman" w:cs="Times New Roman"/>
                <w:bCs/>
                <w:iCs/>
                <w:sz w:val="20"/>
                <w:szCs w:val="18"/>
              </w:rPr>
            </w:pPr>
            <w:r w:rsidRPr="00661A97">
              <w:rPr>
                <w:rFonts w:ascii="Times New Roman" w:hAnsi="Times New Roman" w:cs="Times New Roman"/>
                <w:bCs/>
                <w:iCs/>
                <w:sz w:val="20"/>
                <w:szCs w:val="18"/>
              </w:rPr>
              <w:t>Inter-slot time-domain OCC with PUSCH repetition Type A with OCC length 2 or 4</w:t>
            </w:r>
          </w:p>
          <w:p w14:paraId="42D78775" w14:textId="77777777" w:rsidR="00661A97" w:rsidRPr="00661A97" w:rsidRDefault="00661A97" w:rsidP="00661A97">
            <w:pPr>
              <w:numPr>
                <w:ilvl w:val="0"/>
                <w:numId w:val="59"/>
              </w:numPr>
              <w:tabs>
                <w:tab w:val="left" w:pos="420"/>
              </w:tabs>
              <w:spacing w:after="0" w:line="240" w:lineRule="auto"/>
              <w:rPr>
                <w:rFonts w:ascii="Times New Roman" w:hAnsi="Times New Roman" w:cs="Times New Roman"/>
                <w:bCs/>
                <w:iCs/>
                <w:sz w:val="20"/>
                <w:szCs w:val="18"/>
              </w:rPr>
            </w:pPr>
            <w:r w:rsidRPr="00661A97">
              <w:rPr>
                <w:rFonts w:ascii="Times New Roman" w:hAnsi="Times New Roman" w:cs="Times New Roman"/>
                <w:bCs/>
                <w:iCs/>
                <w:sz w:val="20"/>
                <w:szCs w:val="18"/>
              </w:rPr>
              <w:t xml:space="preserve">Inter-symbol(s) time domain OCC </w:t>
            </w:r>
            <w:r w:rsidRPr="00661A97">
              <w:rPr>
                <w:rFonts w:ascii="Times New Roman" w:hAnsi="Times New Roman" w:cs="Times New Roman"/>
                <w:bCs/>
                <w:iCs/>
                <w:color w:val="000000"/>
                <w:sz w:val="20"/>
                <w:szCs w:val="18"/>
              </w:rPr>
              <w:t>with OCC length 2 or 4</w:t>
            </w:r>
          </w:p>
          <w:p w14:paraId="6174767C" w14:textId="77777777" w:rsidR="00661A97" w:rsidRPr="00661A97" w:rsidRDefault="00661A97" w:rsidP="00661A97">
            <w:pPr>
              <w:numPr>
                <w:ilvl w:val="0"/>
                <w:numId w:val="59"/>
              </w:numPr>
              <w:tabs>
                <w:tab w:val="left" w:pos="420"/>
              </w:tabs>
              <w:spacing w:after="0" w:line="240" w:lineRule="auto"/>
              <w:rPr>
                <w:rFonts w:ascii="Times New Roman" w:hAnsi="Times New Roman" w:cs="Times New Roman"/>
                <w:bCs/>
                <w:iCs/>
                <w:sz w:val="20"/>
                <w:szCs w:val="18"/>
              </w:rPr>
            </w:pPr>
            <w:r w:rsidRPr="00661A97">
              <w:rPr>
                <w:rFonts w:ascii="Times New Roman" w:hAnsi="Times New Roman" w:cs="Times New Roman"/>
                <w:bCs/>
                <w:iCs/>
                <w:sz w:val="20"/>
                <w:szCs w:val="18"/>
              </w:rPr>
              <w:t>Intra-symbol pre-DFT-s OCC (comb-like structure as in PUCCH format 4) with OCC length 2 or 4</w:t>
            </w:r>
          </w:p>
          <w:p w14:paraId="4BF24ADD" w14:textId="77777777" w:rsidR="00661A97" w:rsidRPr="00661A97" w:rsidRDefault="00661A97" w:rsidP="00661A97">
            <w:pPr>
              <w:pStyle w:val="ListParagraph"/>
              <w:numPr>
                <w:ilvl w:val="0"/>
                <w:numId w:val="59"/>
              </w:numPr>
              <w:spacing w:line="240" w:lineRule="auto"/>
              <w:rPr>
                <w:rFonts w:ascii="Times New Roman" w:hAnsi="Times New Roman" w:cs="Times New Roman"/>
                <w:iCs/>
                <w:sz w:val="20"/>
                <w:szCs w:val="18"/>
                <w:lang w:val="en-US"/>
              </w:rPr>
            </w:pPr>
            <w:r w:rsidRPr="00661A97">
              <w:rPr>
                <w:rFonts w:ascii="Times New Roman" w:hAnsi="Times New Roman" w:cs="Times New Roman"/>
                <w:iCs/>
                <w:sz w:val="20"/>
                <w:szCs w:val="18"/>
                <w:lang w:val="en-US"/>
              </w:rPr>
              <w:t>FFS Combination of OCC techniques including multiplexing of 8 UEs</w:t>
            </w:r>
          </w:p>
          <w:p w14:paraId="292ED5A1" w14:textId="77777777" w:rsidR="00661A97" w:rsidRPr="00661A97" w:rsidRDefault="00661A97" w:rsidP="00661A97">
            <w:pPr>
              <w:pStyle w:val="ListParagraph"/>
              <w:numPr>
                <w:ilvl w:val="0"/>
                <w:numId w:val="59"/>
              </w:numPr>
              <w:spacing w:line="240" w:lineRule="auto"/>
              <w:rPr>
                <w:rFonts w:ascii="Times New Roman" w:hAnsi="Times New Roman" w:cs="Times New Roman"/>
                <w:iCs/>
                <w:sz w:val="20"/>
                <w:szCs w:val="18"/>
                <w:lang w:val="en-US"/>
              </w:rPr>
            </w:pPr>
            <w:r w:rsidRPr="00661A97">
              <w:rPr>
                <w:rFonts w:ascii="Times New Roman" w:hAnsi="Times New Roman" w:cs="Times New Roman"/>
                <w:iCs/>
                <w:sz w:val="20"/>
                <w:szCs w:val="18"/>
                <w:lang w:val="en-US"/>
              </w:rPr>
              <w:t xml:space="preserve">FFS Use of OCC techniques with </w:t>
            </w:r>
            <w:proofErr w:type="spellStart"/>
            <w:r w:rsidRPr="00661A97">
              <w:rPr>
                <w:rFonts w:ascii="Times New Roman" w:hAnsi="Times New Roman" w:cs="Times New Roman"/>
                <w:iCs/>
                <w:sz w:val="20"/>
                <w:szCs w:val="18"/>
                <w:lang w:val="en-US"/>
              </w:rPr>
              <w:t>TBoMS</w:t>
            </w:r>
            <w:proofErr w:type="spellEnd"/>
          </w:p>
          <w:p w14:paraId="2DCA6703" w14:textId="3EF3ED78" w:rsidR="003A53AE" w:rsidRPr="002C3E28" w:rsidRDefault="00661A97" w:rsidP="002C3E28">
            <w:pPr>
              <w:pStyle w:val="ListParagraph"/>
              <w:numPr>
                <w:ilvl w:val="0"/>
                <w:numId w:val="59"/>
              </w:numPr>
              <w:spacing w:line="240" w:lineRule="auto"/>
              <w:rPr>
                <w:rFonts w:ascii="Times New Roman" w:hAnsi="Times New Roman" w:cs="Times New Roman"/>
                <w:iCs/>
                <w:sz w:val="20"/>
                <w:szCs w:val="18"/>
                <w:lang w:val="en-US"/>
              </w:rPr>
            </w:pPr>
            <w:r w:rsidRPr="00661A97">
              <w:rPr>
                <w:rFonts w:ascii="Times New Roman" w:hAnsi="Times New Roman" w:cs="Times New Roman"/>
                <w:iCs/>
                <w:sz w:val="20"/>
                <w:szCs w:val="18"/>
                <w:lang w:val="en-US"/>
              </w:rPr>
              <w:t>FFS Backward compatibility with non-Rel-19 UEs</w:t>
            </w:r>
          </w:p>
        </w:tc>
      </w:tr>
    </w:tbl>
    <w:p w14:paraId="61CE8124" w14:textId="77777777" w:rsidR="003A53AE" w:rsidRDefault="003A53AE" w:rsidP="00EF218E">
      <w:pPr>
        <w:jc w:val="both"/>
        <w:rPr>
          <w:rFonts w:ascii="Times New Roman" w:hAnsi="Times New Roman"/>
          <w:lang w:eastAsia="zh-CN"/>
        </w:rPr>
      </w:pPr>
    </w:p>
    <w:p w14:paraId="19DDC4CE" w14:textId="1CE0A6B6" w:rsidR="003A53AE" w:rsidRDefault="001479E5" w:rsidP="00EF218E">
      <w:pPr>
        <w:jc w:val="both"/>
        <w:rPr>
          <w:rFonts w:ascii="Times New Roman" w:hAnsi="Times New Roman"/>
          <w:lang w:eastAsia="zh-CN"/>
        </w:rPr>
      </w:pPr>
      <w:r>
        <w:rPr>
          <w:rFonts w:ascii="Times New Roman" w:hAnsi="Times New Roman"/>
          <w:lang w:eastAsia="zh-CN"/>
        </w:rPr>
        <w:t xml:space="preserve">Thus, RAN1 has concluded that OCC with </w:t>
      </w:r>
      <w:r w:rsidR="007B63FD">
        <w:rPr>
          <w:rFonts w:ascii="Times New Roman" w:hAnsi="Times New Roman"/>
          <w:lang w:eastAsia="zh-CN"/>
        </w:rPr>
        <w:t xml:space="preserve">multiplexing of </w:t>
      </w:r>
      <w:r>
        <w:rPr>
          <w:rFonts w:ascii="Times New Roman" w:hAnsi="Times New Roman"/>
          <w:lang w:eastAsia="zh-CN"/>
        </w:rPr>
        <w:t xml:space="preserve">up to four </w:t>
      </w:r>
      <w:r w:rsidR="007B63FD">
        <w:rPr>
          <w:rFonts w:ascii="Times New Roman" w:hAnsi="Times New Roman"/>
          <w:lang w:eastAsia="zh-CN"/>
        </w:rPr>
        <w:t xml:space="preserve">UEs </w:t>
      </w:r>
      <w:r w:rsidR="00E34481">
        <w:rPr>
          <w:rFonts w:ascii="Times New Roman" w:hAnsi="Times New Roman"/>
          <w:lang w:eastAsia="zh-CN"/>
        </w:rPr>
        <w:t>should be specified</w:t>
      </w:r>
      <w:r w:rsidR="00E00B49">
        <w:rPr>
          <w:rFonts w:ascii="Times New Roman" w:hAnsi="Times New Roman"/>
          <w:lang w:eastAsia="zh-CN"/>
        </w:rPr>
        <w:t xml:space="preserve">. </w:t>
      </w:r>
      <w:r w:rsidR="00E36A0E">
        <w:rPr>
          <w:rFonts w:ascii="Times New Roman" w:hAnsi="Times New Roman"/>
          <w:lang w:eastAsia="zh-CN"/>
        </w:rPr>
        <w:t>T</w:t>
      </w:r>
      <w:r w:rsidR="00B15517">
        <w:rPr>
          <w:rFonts w:ascii="Times New Roman" w:hAnsi="Times New Roman"/>
          <w:lang w:eastAsia="zh-CN"/>
        </w:rPr>
        <w:t>he particular OCC scheme</w:t>
      </w:r>
      <w:r w:rsidR="00A36C20">
        <w:rPr>
          <w:rFonts w:ascii="Times New Roman" w:hAnsi="Times New Roman"/>
          <w:lang w:eastAsia="zh-CN"/>
        </w:rPr>
        <w:t>(s)</w:t>
      </w:r>
      <w:r w:rsidR="00B15517">
        <w:rPr>
          <w:rFonts w:ascii="Times New Roman" w:hAnsi="Times New Roman"/>
          <w:lang w:eastAsia="zh-CN"/>
        </w:rPr>
        <w:t xml:space="preserve"> to use </w:t>
      </w:r>
      <w:r w:rsidR="00E54D6E">
        <w:rPr>
          <w:rFonts w:ascii="Times New Roman" w:hAnsi="Times New Roman"/>
          <w:lang w:eastAsia="zh-CN"/>
        </w:rPr>
        <w:t xml:space="preserve">is still </w:t>
      </w:r>
      <w:r w:rsidR="005D6865">
        <w:rPr>
          <w:rFonts w:ascii="Times New Roman" w:hAnsi="Times New Roman"/>
          <w:lang w:eastAsia="zh-CN"/>
        </w:rPr>
        <w:t xml:space="preserve">to be decided, among </w:t>
      </w:r>
      <w:r w:rsidR="0054365F">
        <w:rPr>
          <w:rFonts w:ascii="Times New Roman" w:hAnsi="Times New Roman"/>
          <w:lang w:eastAsia="zh-CN"/>
        </w:rPr>
        <w:t xml:space="preserve">the </w:t>
      </w:r>
      <w:r w:rsidR="00164707">
        <w:rPr>
          <w:rFonts w:ascii="Times New Roman" w:hAnsi="Times New Roman"/>
          <w:lang w:eastAsia="zh-CN"/>
        </w:rPr>
        <w:t xml:space="preserve">three </w:t>
      </w:r>
      <w:r w:rsidR="00C3406A">
        <w:rPr>
          <w:rFonts w:ascii="Times New Roman" w:hAnsi="Times New Roman"/>
          <w:lang w:eastAsia="zh-CN"/>
        </w:rPr>
        <w:t>OCC scheme</w:t>
      </w:r>
      <w:r w:rsidR="00164707">
        <w:rPr>
          <w:rFonts w:ascii="Times New Roman" w:hAnsi="Times New Roman"/>
          <w:lang w:eastAsia="zh-CN"/>
        </w:rPr>
        <w:t xml:space="preserve"> categories listed in the agreement. </w:t>
      </w:r>
      <w:r w:rsidR="00A36C20">
        <w:rPr>
          <w:rFonts w:ascii="Times New Roman" w:hAnsi="Times New Roman"/>
          <w:lang w:eastAsia="zh-CN"/>
        </w:rPr>
        <w:t>Combinations of schemes to achieve OCC multiplexing of up to eight UEs is for further study</w:t>
      </w:r>
      <w:r w:rsidR="00F13717">
        <w:rPr>
          <w:rFonts w:ascii="Times New Roman" w:hAnsi="Times New Roman"/>
          <w:lang w:eastAsia="zh-CN"/>
        </w:rPr>
        <w:t>.</w:t>
      </w:r>
      <w:r w:rsidR="00A36C20">
        <w:rPr>
          <w:rFonts w:ascii="Times New Roman" w:hAnsi="Times New Roman"/>
          <w:lang w:eastAsia="zh-CN"/>
        </w:rPr>
        <w:t xml:space="preserve"> </w:t>
      </w:r>
      <w:r w:rsidR="00E731D3">
        <w:rPr>
          <w:rFonts w:ascii="Times New Roman" w:hAnsi="Times New Roman"/>
          <w:lang w:eastAsia="zh-CN"/>
        </w:rPr>
        <w:t>We therefore propose that RAN</w:t>
      </w:r>
      <w:r w:rsidR="00AF6DEF">
        <w:rPr>
          <w:rFonts w:ascii="Times New Roman" w:hAnsi="Times New Roman"/>
          <w:lang w:eastAsia="zh-CN"/>
        </w:rPr>
        <w:t xml:space="preserve"> confirms that </w:t>
      </w:r>
      <w:r w:rsidR="003473AB">
        <w:rPr>
          <w:rFonts w:ascii="Times New Roman" w:hAnsi="Times New Roman"/>
          <w:lang w:eastAsia="zh-CN"/>
        </w:rPr>
        <w:t xml:space="preserve">RAN1 should go ahead with specification of </w:t>
      </w:r>
      <w:r w:rsidR="00B31D9A">
        <w:rPr>
          <w:rFonts w:ascii="Times New Roman" w:hAnsi="Times New Roman"/>
          <w:lang w:eastAsia="zh-CN"/>
        </w:rPr>
        <w:t>OCC multiplexing of up to four UEs</w:t>
      </w:r>
      <w:r w:rsidR="004438BC">
        <w:rPr>
          <w:rFonts w:ascii="Times New Roman" w:hAnsi="Times New Roman"/>
          <w:lang w:eastAsia="zh-CN"/>
        </w:rPr>
        <w:t xml:space="preserve">, with down-selection in RAN1 among the </w:t>
      </w:r>
      <w:r w:rsidR="00FC518C">
        <w:rPr>
          <w:rFonts w:ascii="Times New Roman" w:hAnsi="Times New Roman"/>
          <w:lang w:eastAsia="zh-CN"/>
        </w:rPr>
        <w:t>OCC scheme categories listed in the agreement</w:t>
      </w:r>
      <w:r w:rsidR="00692107">
        <w:rPr>
          <w:rFonts w:ascii="Times New Roman" w:hAnsi="Times New Roman"/>
          <w:lang w:eastAsia="zh-CN"/>
        </w:rPr>
        <w:t>.</w:t>
      </w:r>
    </w:p>
    <w:p w14:paraId="16842799" w14:textId="270FCB52" w:rsidR="009079ED" w:rsidRDefault="00844F9F" w:rsidP="009079ED">
      <w:pPr>
        <w:pStyle w:val="Proposal"/>
      </w:pPr>
      <w:bookmarkStart w:id="7" w:name="_Toc168944549"/>
      <w:r>
        <w:rPr>
          <w:rStyle w:val="ui-provider"/>
        </w:rPr>
        <w:t>For UL capacity/throughput enhancements in NR-NTN,</w:t>
      </w:r>
      <w:r>
        <w:t xml:space="preserve"> </w:t>
      </w:r>
      <w:r w:rsidR="0086492F">
        <w:t>RAN1</w:t>
      </w:r>
      <w:r w:rsidR="00D46B69">
        <w:t xml:space="preserve"> to specify support for OCC multiplexing of </w:t>
      </w:r>
      <w:r w:rsidR="00F547DD">
        <w:t xml:space="preserve">up to </w:t>
      </w:r>
      <w:r w:rsidR="0088522B">
        <w:t>four UEs</w:t>
      </w:r>
      <w:r w:rsidR="00776B75">
        <w:t>. Down-selection of the OCC scheme(s) to use</w:t>
      </w:r>
      <w:r w:rsidR="006310E3">
        <w:t xml:space="preserve"> is </w:t>
      </w:r>
      <w:r w:rsidR="002C30D7">
        <w:t>to be performed by RAN1.</w:t>
      </w:r>
      <w:bookmarkEnd w:id="7"/>
    </w:p>
    <w:p w14:paraId="21995861" w14:textId="57A04A87" w:rsidR="0011571C" w:rsidRDefault="00A2190C" w:rsidP="008C24FF">
      <w:pPr>
        <w:jc w:val="both"/>
        <w:rPr>
          <w:rFonts w:ascii="Times New Roman" w:hAnsi="Times New Roman" w:cs="Times New Roman"/>
        </w:rPr>
      </w:pPr>
      <w:r w:rsidRPr="00A2190C">
        <w:rPr>
          <w:rFonts w:ascii="Times New Roman" w:hAnsi="Times New Roman" w:cs="Times New Roman"/>
        </w:rPr>
        <w:t xml:space="preserve">Regarding </w:t>
      </w:r>
      <w:r w:rsidR="00814AFE">
        <w:rPr>
          <w:rFonts w:ascii="Times New Roman" w:hAnsi="Times New Roman" w:cs="Times New Roman"/>
        </w:rPr>
        <w:t xml:space="preserve">OCC multiplexing of </w:t>
      </w:r>
      <w:r w:rsidR="008A45E3">
        <w:rPr>
          <w:rFonts w:ascii="Times New Roman" w:hAnsi="Times New Roman" w:cs="Times New Roman"/>
        </w:rPr>
        <w:t xml:space="preserve">more than four </w:t>
      </w:r>
      <w:r w:rsidR="00814AFE">
        <w:rPr>
          <w:rFonts w:ascii="Times New Roman" w:hAnsi="Times New Roman" w:cs="Times New Roman"/>
        </w:rPr>
        <w:t>UEs</w:t>
      </w:r>
      <w:r w:rsidR="00915EDA">
        <w:rPr>
          <w:rFonts w:ascii="Times New Roman" w:hAnsi="Times New Roman" w:cs="Times New Roman"/>
        </w:rPr>
        <w:t xml:space="preserve"> using </w:t>
      </w:r>
      <w:bookmarkStart w:id="8" w:name="_Hlk168908245"/>
      <w:r w:rsidR="00915EDA">
        <w:rPr>
          <w:rFonts w:ascii="Times New Roman" w:hAnsi="Times New Roman" w:cs="Times New Roman"/>
        </w:rPr>
        <w:t>combinations of the candidate OCC schemes</w:t>
      </w:r>
      <w:r w:rsidR="00814AFE">
        <w:rPr>
          <w:rFonts w:ascii="Times New Roman" w:hAnsi="Times New Roman" w:cs="Times New Roman"/>
        </w:rPr>
        <w:t xml:space="preserve">, </w:t>
      </w:r>
      <w:r w:rsidR="00677BB6">
        <w:rPr>
          <w:rFonts w:ascii="Times New Roman" w:hAnsi="Times New Roman" w:cs="Times New Roman"/>
        </w:rPr>
        <w:t xml:space="preserve">system level simulations </w:t>
      </w:r>
      <w:r w:rsidR="00081B98">
        <w:rPr>
          <w:rFonts w:ascii="Times New Roman" w:hAnsi="Times New Roman" w:cs="Times New Roman"/>
        </w:rPr>
        <w:fldChar w:fldCharType="begin"/>
      </w:r>
      <w:r w:rsidR="00081B98">
        <w:rPr>
          <w:rFonts w:ascii="Times New Roman" w:hAnsi="Times New Roman" w:cs="Times New Roman"/>
        </w:rPr>
        <w:instrText xml:space="preserve"> REF _Ref168908970 \r \h </w:instrText>
      </w:r>
      <w:r w:rsidR="00081B98">
        <w:rPr>
          <w:rFonts w:ascii="Times New Roman" w:hAnsi="Times New Roman" w:cs="Times New Roman"/>
        </w:rPr>
      </w:r>
      <w:r w:rsidR="00081B98">
        <w:rPr>
          <w:rFonts w:ascii="Times New Roman" w:hAnsi="Times New Roman" w:cs="Times New Roman"/>
        </w:rPr>
        <w:fldChar w:fldCharType="separate"/>
      </w:r>
      <w:r w:rsidR="00435603">
        <w:rPr>
          <w:rFonts w:ascii="Times New Roman" w:hAnsi="Times New Roman" w:cs="Times New Roman"/>
        </w:rPr>
        <w:t>[3]</w:t>
      </w:r>
      <w:r w:rsidR="00081B98">
        <w:rPr>
          <w:rFonts w:ascii="Times New Roman" w:hAnsi="Times New Roman" w:cs="Times New Roman"/>
        </w:rPr>
        <w:fldChar w:fldCharType="end"/>
      </w:r>
      <w:r w:rsidR="00081B98">
        <w:rPr>
          <w:rFonts w:ascii="Times New Roman" w:hAnsi="Times New Roman" w:cs="Times New Roman"/>
        </w:rPr>
        <w:t xml:space="preserve"> </w:t>
      </w:r>
      <w:r w:rsidR="00677BB6">
        <w:rPr>
          <w:rFonts w:ascii="Times New Roman" w:hAnsi="Times New Roman" w:cs="Times New Roman"/>
        </w:rPr>
        <w:t xml:space="preserve">have indicated </w:t>
      </w:r>
      <w:r w:rsidR="002200FB">
        <w:rPr>
          <w:rFonts w:ascii="Times New Roman" w:hAnsi="Times New Roman" w:cs="Times New Roman"/>
        </w:rPr>
        <w:t xml:space="preserve">that </w:t>
      </w:r>
      <w:r w:rsidR="00D352CB">
        <w:rPr>
          <w:rFonts w:ascii="Times New Roman" w:hAnsi="Times New Roman" w:cs="Times New Roman"/>
        </w:rPr>
        <w:t xml:space="preserve">inter-cell interference </w:t>
      </w:r>
      <w:r w:rsidR="00FD065F">
        <w:rPr>
          <w:rFonts w:ascii="Times New Roman" w:hAnsi="Times New Roman" w:cs="Times New Roman"/>
        </w:rPr>
        <w:t xml:space="preserve">with OCC multiplexing of eight UEs </w:t>
      </w:r>
      <w:r w:rsidR="003E3A8B">
        <w:rPr>
          <w:rFonts w:ascii="Times New Roman" w:hAnsi="Times New Roman" w:cs="Times New Roman"/>
        </w:rPr>
        <w:t>might have significant impact on CINR</w:t>
      </w:r>
      <w:r w:rsidR="00A56998">
        <w:rPr>
          <w:rFonts w:ascii="Times New Roman" w:hAnsi="Times New Roman" w:cs="Times New Roman"/>
        </w:rPr>
        <w:t>.</w:t>
      </w:r>
      <w:r w:rsidR="001B400B">
        <w:rPr>
          <w:rFonts w:ascii="Times New Roman" w:hAnsi="Times New Roman" w:cs="Times New Roman"/>
        </w:rPr>
        <w:t xml:space="preserve"> </w:t>
      </w:r>
      <w:r w:rsidR="001E7E19" w:rsidRPr="001E7E19">
        <w:rPr>
          <w:rFonts w:ascii="Times New Roman" w:hAnsi="Times New Roman" w:cs="Times New Roman"/>
        </w:rPr>
        <w:t>Before considering OCC multiplexing of more than four UEs</w:t>
      </w:r>
      <w:r w:rsidR="001E7E19">
        <w:rPr>
          <w:rFonts w:ascii="Times New Roman" w:hAnsi="Times New Roman" w:cs="Times New Roman"/>
        </w:rPr>
        <w:t>, f</w:t>
      </w:r>
      <w:r w:rsidR="00AD5237">
        <w:rPr>
          <w:rFonts w:ascii="Times New Roman" w:hAnsi="Times New Roman" w:cs="Times New Roman"/>
        </w:rPr>
        <w:t xml:space="preserve">urther studies are </w:t>
      </w:r>
      <w:r w:rsidR="00A56998">
        <w:rPr>
          <w:rFonts w:ascii="Times New Roman" w:hAnsi="Times New Roman" w:cs="Times New Roman"/>
        </w:rPr>
        <w:t xml:space="preserve">therefore </w:t>
      </w:r>
      <w:r w:rsidR="00AD5237">
        <w:rPr>
          <w:rFonts w:ascii="Times New Roman" w:hAnsi="Times New Roman" w:cs="Times New Roman"/>
        </w:rPr>
        <w:t xml:space="preserve">needed </w:t>
      </w:r>
      <w:r w:rsidR="00A56998">
        <w:rPr>
          <w:rFonts w:ascii="Times New Roman" w:hAnsi="Times New Roman" w:cs="Times New Roman"/>
        </w:rPr>
        <w:t xml:space="preserve">in RAN1 </w:t>
      </w:r>
      <w:r w:rsidR="003D7495">
        <w:rPr>
          <w:rFonts w:ascii="Times New Roman" w:hAnsi="Times New Roman" w:cs="Times New Roman"/>
        </w:rPr>
        <w:t xml:space="preserve">on </w:t>
      </w:r>
      <w:r w:rsidR="00AD5237">
        <w:rPr>
          <w:rFonts w:ascii="Times New Roman" w:hAnsi="Times New Roman" w:cs="Times New Roman"/>
        </w:rPr>
        <w:t xml:space="preserve">the </w:t>
      </w:r>
      <w:r w:rsidR="00143ED7">
        <w:rPr>
          <w:rFonts w:ascii="Times New Roman" w:hAnsi="Times New Roman" w:cs="Times New Roman"/>
        </w:rPr>
        <w:t xml:space="preserve">impact of </w:t>
      </w:r>
      <w:r w:rsidR="00C87F50">
        <w:rPr>
          <w:rFonts w:ascii="Times New Roman" w:hAnsi="Times New Roman" w:cs="Times New Roman"/>
        </w:rPr>
        <w:t>interference on system level capacity</w:t>
      </w:r>
      <w:r w:rsidR="00A56998">
        <w:rPr>
          <w:rFonts w:ascii="Times New Roman" w:hAnsi="Times New Roman" w:cs="Times New Roman"/>
        </w:rPr>
        <w:t xml:space="preserve">. </w:t>
      </w:r>
      <w:r w:rsidR="00680FD7">
        <w:rPr>
          <w:rFonts w:ascii="Times New Roman" w:hAnsi="Times New Roman" w:cs="Times New Roman"/>
        </w:rPr>
        <w:t>Due to the increased interference levels, c</w:t>
      </w:r>
      <w:r w:rsidR="00250DE1">
        <w:rPr>
          <w:rFonts w:ascii="Times New Roman" w:hAnsi="Times New Roman" w:cs="Times New Roman"/>
        </w:rPr>
        <w:t>o-existence</w:t>
      </w:r>
      <w:r w:rsidR="00A37A74">
        <w:rPr>
          <w:rFonts w:ascii="Times New Roman" w:hAnsi="Times New Roman" w:cs="Times New Roman"/>
        </w:rPr>
        <w:t xml:space="preserve"> with TN</w:t>
      </w:r>
      <w:bookmarkEnd w:id="8"/>
      <w:r w:rsidR="00A56998">
        <w:rPr>
          <w:rFonts w:ascii="Times New Roman" w:hAnsi="Times New Roman" w:cs="Times New Roman"/>
        </w:rPr>
        <w:t xml:space="preserve"> should also be studied in RAN4.</w:t>
      </w:r>
    </w:p>
    <w:p w14:paraId="484D99A1" w14:textId="31BFB2BE" w:rsidR="0058139F" w:rsidRDefault="00844F9F" w:rsidP="00F24132">
      <w:pPr>
        <w:pStyle w:val="Proposal"/>
      </w:pPr>
      <w:bookmarkStart w:id="9" w:name="_Toc168944550"/>
      <w:r>
        <w:rPr>
          <w:rStyle w:val="ui-provider"/>
        </w:rPr>
        <w:t>For UL capacity/throughput enhancements in NR-NT</w:t>
      </w:r>
      <w:r w:rsidR="00C33D44">
        <w:rPr>
          <w:rStyle w:val="ui-provider"/>
        </w:rPr>
        <w:t>N, b</w:t>
      </w:r>
      <w:r w:rsidR="0058139F">
        <w:t>efore considering</w:t>
      </w:r>
      <w:r w:rsidR="00EE08D4">
        <w:t xml:space="preserve"> OCC multiplexing of more than four UEs, </w:t>
      </w:r>
      <w:r w:rsidR="00B20076">
        <w:t xml:space="preserve">RAN1 </w:t>
      </w:r>
      <w:r w:rsidR="00EE08D4">
        <w:t xml:space="preserve">should </w:t>
      </w:r>
      <w:r w:rsidR="008A45E3">
        <w:t xml:space="preserve">study the impact of </w:t>
      </w:r>
      <w:r w:rsidR="00F6485C" w:rsidRPr="00F6485C">
        <w:t>intra-cell and inter-cell interference on system level capacity</w:t>
      </w:r>
      <w:r w:rsidR="0058139F">
        <w:t>.</w:t>
      </w:r>
      <w:bookmarkEnd w:id="9"/>
    </w:p>
    <w:p w14:paraId="7F3DB135" w14:textId="1834B0E5" w:rsidR="00B567EC" w:rsidRPr="00A2190C" w:rsidRDefault="00C33D44" w:rsidP="00BF160E">
      <w:pPr>
        <w:pStyle w:val="Proposal"/>
      </w:pPr>
      <w:bookmarkStart w:id="10" w:name="_Toc168944551"/>
      <w:r>
        <w:rPr>
          <w:rStyle w:val="ui-provider"/>
        </w:rPr>
        <w:t>For UL capacity/throughput enhancements in NR-NTN, b</w:t>
      </w:r>
      <w:r w:rsidR="00F05C79">
        <w:t xml:space="preserve">efore considering OCC multiplexing of more than four UEs, RAN4 should study the </w:t>
      </w:r>
      <w:r w:rsidR="00F6485C" w:rsidRPr="00F6485C">
        <w:t xml:space="preserve">co-existence with </w:t>
      </w:r>
      <w:r w:rsidR="003E66A2">
        <w:t>terrestrial n</w:t>
      </w:r>
      <w:r w:rsidR="00FC1B73">
        <w:t>etworks</w:t>
      </w:r>
      <w:r w:rsidR="00F6485C" w:rsidRPr="00F6485C">
        <w:t>.</w:t>
      </w:r>
      <w:bookmarkEnd w:id="10"/>
    </w:p>
    <w:p w14:paraId="37EB5693" w14:textId="77777777" w:rsidR="00C01F33" w:rsidRPr="00CE0424" w:rsidRDefault="00C01F33" w:rsidP="00CE0424">
      <w:pPr>
        <w:pStyle w:val="Heading1"/>
      </w:pPr>
      <w:r w:rsidRPr="00CE0424">
        <w:t>Conclusion</w:t>
      </w:r>
    </w:p>
    <w:p w14:paraId="5A650F21" w14:textId="6261807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03A2019" w14:textId="5D4CDD52" w:rsidR="00435603"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68944544" w:history="1">
        <w:r w:rsidR="00435603" w:rsidRPr="00A27A37">
          <w:rPr>
            <w:rStyle w:val="Hyperlink"/>
            <w:noProof/>
          </w:rPr>
          <w:t>Observation 1</w:t>
        </w:r>
        <w:r w:rsidR="00435603">
          <w:rPr>
            <w:rFonts w:asciiTheme="minorHAnsi" w:eastAsiaTheme="minorEastAsia" w:hAnsiTheme="minorHAnsi"/>
            <w:b w:val="0"/>
            <w:noProof/>
            <w:kern w:val="2"/>
            <w:sz w:val="22"/>
            <w:lang w:val="en-SE" w:eastAsia="en-SE"/>
            <w14:ligatures w14:val="standardContextual"/>
          </w:rPr>
          <w:tab/>
        </w:r>
        <w:r w:rsidR="00435603" w:rsidRPr="00A27A37">
          <w:rPr>
            <w:rStyle w:val="Hyperlink"/>
            <w:noProof/>
          </w:rPr>
          <w:t>For Rel-19 HD-FDD (e)RedCap in NTN, from among all the “collision cases” that exist in terrestrial networks, only two of them (i.e., case 3 &amp; 4) are associated with “error cases,” whereas all other cases have “prioritization rules” well defined.</w:t>
        </w:r>
      </w:hyperlink>
    </w:p>
    <w:p w14:paraId="40EE1C13" w14:textId="15B86319" w:rsidR="00435603" w:rsidRDefault="007E1CF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8944545" w:history="1">
        <w:r w:rsidR="00435603" w:rsidRPr="00A27A37">
          <w:rPr>
            <w:rStyle w:val="Hyperlink"/>
            <w:noProof/>
          </w:rPr>
          <w:t>Observation 2</w:t>
        </w:r>
        <w:r w:rsidR="00435603">
          <w:rPr>
            <w:rFonts w:asciiTheme="minorHAnsi" w:eastAsiaTheme="minorEastAsia" w:hAnsiTheme="minorHAnsi"/>
            <w:b w:val="0"/>
            <w:noProof/>
            <w:kern w:val="2"/>
            <w:sz w:val="22"/>
            <w:lang w:val="en-SE" w:eastAsia="en-SE"/>
            <w14:ligatures w14:val="standardContextual"/>
          </w:rPr>
          <w:tab/>
        </w:r>
        <w:r w:rsidR="00435603" w:rsidRPr="00A27A37">
          <w:rPr>
            <w:rStyle w:val="Hyperlink"/>
            <w:noProof/>
          </w:rPr>
          <w:t>In line with the previous observation, RAN1 concluded that for Rel-19 HD-FDD RedCap/eRedCap UE in NTN, the issues caused by TA mismatch between actual TA used by the UE and assumed TA for the UE at the gNB should be mitigated for collision cases 3 and 4 (existing priority rules for other collision cases can be reused).</w:t>
        </w:r>
      </w:hyperlink>
    </w:p>
    <w:p w14:paraId="09B7D933" w14:textId="6E237643" w:rsidR="00435603" w:rsidRDefault="007E1CF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8944546" w:history="1">
        <w:r w:rsidR="00435603" w:rsidRPr="00A27A37">
          <w:rPr>
            <w:rStyle w:val="Hyperlink"/>
            <w:noProof/>
          </w:rPr>
          <w:t>Observation 3</w:t>
        </w:r>
        <w:r w:rsidR="00435603">
          <w:rPr>
            <w:rFonts w:asciiTheme="minorHAnsi" w:eastAsiaTheme="minorEastAsia" w:hAnsiTheme="minorHAnsi"/>
            <w:b w:val="0"/>
            <w:noProof/>
            <w:kern w:val="2"/>
            <w:sz w:val="22"/>
            <w:lang w:val="en-SE" w:eastAsia="en-SE"/>
            <w14:ligatures w14:val="standardContextual"/>
          </w:rPr>
          <w:tab/>
        </w:r>
        <w:r w:rsidR="00435603" w:rsidRPr="00A27A37">
          <w:rPr>
            <w:rStyle w:val="Hyperlink"/>
            <w:noProof/>
          </w:rPr>
          <w:t>The “Note” under the potential work to be done for collision cases 3 and 4, means that if RAN1 end-ups with an enhancement for cases 3 and 4 that somehow is also beneficial for other cases, then we can further discuss to apply it to other cases.</w:t>
        </w:r>
      </w:hyperlink>
    </w:p>
    <w:p w14:paraId="7D91EC5D" w14:textId="6D143A43" w:rsidR="006E1C82" w:rsidRDefault="006F6582" w:rsidP="001419B4">
      <w:pPr>
        <w:pStyle w:val="BodyText"/>
        <w:rPr>
          <w:b/>
          <w:bCs/>
        </w:rPr>
      </w:pPr>
      <w:r>
        <w:rPr>
          <w:b/>
          <w:bCs/>
        </w:rPr>
        <w:fldChar w:fldCharType="end"/>
      </w:r>
    </w:p>
    <w:p w14:paraId="6225A1B8" w14:textId="318BC06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5B1E81" w14:textId="77777777" w:rsidR="00435603"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rPr>
        <w:fldChar w:fldCharType="begin"/>
      </w:r>
      <w:r>
        <w:instrText xml:space="preserve"> TOC \n \h \z \t "Proposal" \c </w:instrText>
      </w:r>
      <w:r>
        <w:rPr>
          <w:b w:val="0"/>
        </w:rPr>
        <w:fldChar w:fldCharType="separate"/>
      </w:r>
      <w:hyperlink w:anchor="_Toc168944547" w:history="1">
        <w:r w:rsidR="00435603" w:rsidRPr="005E6EB0">
          <w:rPr>
            <w:rStyle w:val="Hyperlink"/>
            <w:noProof/>
          </w:rPr>
          <w:t>Proposal 1</w:t>
        </w:r>
        <w:r w:rsidR="00435603">
          <w:rPr>
            <w:rFonts w:asciiTheme="minorHAnsi" w:eastAsiaTheme="minorEastAsia" w:hAnsiTheme="minorHAnsi"/>
            <w:b w:val="0"/>
            <w:noProof/>
            <w:kern w:val="2"/>
            <w:sz w:val="22"/>
            <w:lang w:val="en-SE" w:eastAsia="en-SE"/>
            <w14:ligatures w14:val="standardContextual"/>
          </w:rPr>
          <w:tab/>
        </w:r>
        <w:r w:rsidR="00435603" w:rsidRPr="005E6EB0">
          <w:rPr>
            <w:rStyle w:val="Hyperlink"/>
            <w:noProof/>
          </w:rPr>
          <w:t>For an NR-NTN beam hopping based deployment, supporting SSB periodicities longer than 20ms can be beneficial (e.g., in terms of deployment flexibility) and can be supported if the corresponding technical aspects are carefully investigated.</w:t>
        </w:r>
      </w:hyperlink>
    </w:p>
    <w:p w14:paraId="68AE2123" w14:textId="77777777" w:rsidR="00435603" w:rsidRDefault="007E1CF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8944548" w:history="1">
        <w:r w:rsidR="00435603" w:rsidRPr="005E6EB0">
          <w:rPr>
            <w:rStyle w:val="Hyperlink"/>
            <w:noProof/>
          </w:rPr>
          <w:t>Proposal 2</w:t>
        </w:r>
        <w:r w:rsidR="00435603">
          <w:rPr>
            <w:rFonts w:asciiTheme="minorHAnsi" w:eastAsiaTheme="minorEastAsia" w:hAnsiTheme="minorHAnsi"/>
            <w:b w:val="0"/>
            <w:noProof/>
            <w:kern w:val="2"/>
            <w:sz w:val="22"/>
            <w:lang w:val="en-SE" w:eastAsia="en-SE"/>
            <w14:ligatures w14:val="standardContextual"/>
          </w:rPr>
          <w:tab/>
        </w:r>
        <w:r w:rsidR="00435603" w:rsidRPr="005E6EB0">
          <w:rPr>
            <w:rStyle w:val="Hyperlink"/>
            <w:noProof/>
          </w:rPr>
          <w:t>For Rel-19 HD-FDD RedCap/eRedCap UE in NTN, towards any follow-up work and in line with RAN1 conclusions: The issues caused by TA mismatch between actual TA used by the UE and assumed TA for the UE at the gNB should be mitigated for collision cases 3 and 4 (existing priority rules for other collision cases can be reused).</w:t>
        </w:r>
      </w:hyperlink>
    </w:p>
    <w:p w14:paraId="7B3A3997" w14:textId="77777777" w:rsidR="00435603" w:rsidRDefault="007E1CF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8944549" w:history="1">
        <w:r w:rsidR="00435603" w:rsidRPr="005E6EB0">
          <w:rPr>
            <w:rStyle w:val="Hyperlink"/>
            <w:noProof/>
          </w:rPr>
          <w:t>Proposal 3</w:t>
        </w:r>
        <w:r w:rsidR="00435603">
          <w:rPr>
            <w:rFonts w:asciiTheme="minorHAnsi" w:eastAsiaTheme="minorEastAsia" w:hAnsiTheme="minorHAnsi"/>
            <w:b w:val="0"/>
            <w:noProof/>
            <w:kern w:val="2"/>
            <w:sz w:val="22"/>
            <w:lang w:val="en-SE" w:eastAsia="en-SE"/>
            <w14:ligatures w14:val="standardContextual"/>
          </w:rPr>
          <w:tab/>
        </w:r>
        <w:r w:rsidR="00435603" w:rsidRPr="005E6EB0">
          <w:rPr>
            <w:rStyle w:val="Hyperlink"/>
            <w:noProof/>
          </w:rPr>
          <w:t>For UL capacity/throughput enhancements in NR-NTN, RAN1 to specify support for OCC multiplexing of up to four UEs. Down-selection of the OCC scheme(s) to use is to be performed by RAN1.</w:t>
        </w:r>
      </w:hyperlink>
    </w:p>
    <w:p w14:paraId="03C05C0E" w14:textId="77777777" w:rsidR="00435603" w:rsidRDefault="007E1CF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8944550" w:history="1">
        <w:r w:rsidR="00435603" w:rsidRPr="005E6EB0">
          <w:rPr>
            <w:rStyle w:val="Hyperlink"/>
            <w:noProof/>
          </w:rPr>
          <w:t>Proposal 4</w:t>
        </w:r>
        <w:r w:rsidR="00435603">
          <w:rPr>
            <w:rFonts w:asciiTheme="minorHAnsi" w:eastAsiaTheme="minorEastAsia" w:hAnsiTheme="minorHAnsi"/>
            <w:b w:val="0"/>
            <w:noProof/>
            <w:kern w:val="2"/>
            <w:sz w:val="22"/>
            <w:lang w:val="en-SE" w:eastAsia="en-SE"/>
            <w14:ligatures w14:val="standardContextual"/>
          </w:rPr>
          <w:tab/>
        </w:r>
        <w:r w:rsidR="00435603" w:rsidRPr="005E6EB0">
          <w:rPr>
            <w:rStyle w:val="Hyperlink"/>
            <w:noProof/>
          </w:rPr>
          <w:t>For UL capacity/throughput enhancements in NR-NTN, before considering OCC multiplexing of more than four UEs, RAN1 should study the impact of intra-cell and inter-cell interference on system level capacity.</w:t>
        </w:r>
      </w:hyperlink>
    </w:p>
    <w:p w14:paraId="059844DB" w14:textId="77777777" w:rsidR="00435603" w:rsidRDefault="007E1CF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8944551" w:history="1">
        <w:r w:rsidR="00435603" w:rsidRPr="005E6EB0">
          <w:rPr>
            <w:rStyle w:val="Hyperlink"/>
            <w:noProof/>
          </w:rPr>
          <w:t>Proposal 5</w:t>
        </w:r>
        <w:r w:rsidR="00435603">
          <w:rPr>
            <w:rFonts w:asciiTheme="minorHAnsi" w:eastAsiaTheme="minorEastAsia" w:hAnsiTheme="minorHAnsi"/>
            <w:b w:val="0"/>
            <w:noProof/>
            <w:kern w:val="2"/>
            <w:sz w:val="22"/>
            <w:lang w:val="en-SE" w:eastAsia="en-SE"/>
            <w14:ligatures w14:val="standardContextual"/>
          </w:rPr>
          <w:tab/>
        </w:r>
        <w:r w:rsidR="00435603" w:rsidRPr="005E6EB0">
          <w:rPr>
            <w:rStyle w:val="Hyperlink"/>
            <w:noProof/>
          </w:rPr>
          <w:t>For UL capacity/throughput enhancements in NR-NTN, before considering OCC multiplexing of more than four UEs, RAN4 should study the co-existence with terrestrial networks.</w:t>
        </w:r>
      </w:hyperlink>
    </w:p>
    <w:p w14:paraId="74A77E7E" w14:textId="3D9628C6" w:rsidR="00311702" w:rsidRPr="00CE0424" w:rsidRDefault="006E1C82" w:rsidP="001419B4">
      <w:pPr>
        <w:pStyle w:val="BodyText"/>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11" w:name="_In-sequence_SDU_delivery"/>
      <w:bookmarkEnd w:id="11"/>
      <w:r w:rsidRPr="00CE0424">
        <w:t>References</w:t>
      </w:r>
    </w:p>
    <w:bookmarkStart w:id="12" w:name="_Ref174151459"/>
    <w:bookmarkStart w:id="13" w:name="_Ref189809556"/>
    <w:bookmarkStart w:id="14" w:name="_Ref525824664"/>
    <w:bookmarkStart w:id="15" w:name="_Hlk4751152"/>
    <w:p w14:paraId="2C0C98D9" w14:textId="4B972872" w:rsidR="0072525B" w:rsidRDefault="0072525B" w:rsidP="0072525B">
      <w:pPr>
        <w:pStyle w:val="Reference"/>
        <w:overflowPunct w:val="0"/>
        <w:autoSpaceDE w:val="0"/>
        <w:autoSpaceDN w:val="0"/>
        <w:adjustRightInd w:val="0"/>
        <w:spacing w:line="240" w:lineRule="auto"/>
        <w:textAlignment w:val="baseline"/>
      </w:pPr>
      <w:r>
        <w:fldChar w:fldCharType="begin"/>
      </w:r>
      <w:r>
        <w:instrText>HYPERLINK "http://www.3gpp.org/ftp/TSG_RAN/TSG_RAN/TSGR_103/Docs/RP-240775.zip"</w:instrText>
      </w:r>
      <w:r>
        <w:fldChar w:fldCharType="separate"/>
      </w:r>
      <w:r w:rsidRPr="00B92CDF">
        <w:rPr>
          <w:rStyle w:val="Hyperlink"/>
        </w:rPr>
        <w:t>RP-240775</w:t>
      </w:r>
      <w:r>
        <w:fldChar w:fldCharType="end"/>
      </w:r>
      <w:r>
        <w:t>,</w:t>
      </w:r>
      <w:r w:rsidRPr="00B92CDF">
        <w:t xml:space="preserve"> </w:t>
      </w:r>
      <w:r w:rsidRPr="007679C6">
        <w:t>“</w:t>
      </w:r>
      <w:r w:rsidRPr="005D7A75">
        <w:t>New WID: Non-Terrestrial Networks (NTN) for NR Phase 3</w:t>
      </w:r>
      <w:r w:rsidRPr="007679C6">
        <w:t xml:space="preserve">”, </w:t>
      </w:r>
      <w:r w:rsidR="002676B9" w:rsidRPr="002676B9">
        <w:t>Thales, CATT</w:t>
      </w:r>
      <w:r w:rsidR="002676B9">
        <w:t xml:space="preserve">, </w:t>
      </w:r>
      <w:r w:rsidRPr="005D7A75">
        <w:t>3GPP TSG RAN Meeting #10</w:t>
      </w:r>
      <w:r>
        <w:t>3</w:t>
      </w:r>
      <w:r w:rsidRPr="007679C6">
        <w:t xml:space="preserve">, </w:t>
      </w:r>
      <w:r w:rsidRPr="00B92CDF">
        <w:t>Maastricht, The Netherlands, March 18-22, 2024</w:t>
      </w:r>
      <w:r w:rsidRPr="007679C6">
        <w:t>.</w:t>
      </w:r>
      <w:bookmarkEnd w:id="12"/>
      <w:bookmarkEnd w:id="13"/>
      <w:bookmarkEnd w:id="14"/>
      <w:bookmarkEnd w:id="15"/>
    </w:p>
    <w:bookmarkStart w:id="16" w:name="_Ref168671004"/>
    <w:p w14:paraId="1B460712" w14:textId="53735152" w:rsidR="001721F4" w:rsidRDefault="00683407" w:rsidP="00683407">
      <w:pPr>
        <w:pStyle w:val="Reference"/>
        <w:overflowPunct w:val="0"/>
        <w:autoSpaceDE w:val="0"/>
        <w:autoSpaceDN w:val="0"/>
        <w:adjustRightInd w:val="0"/>
        <w:spacing w:line="240" w:lineRule="auto"/>
        <w:textAlignment w:val="baseline"/>
      </w:pPr>
      <w:r>
        <w:fldChar w:fldCharType="begin"/>
      </w:r>
      <w:r>
        <w:instrText>HYPERLINK "https://www.3gpp.org/ftp/tsg_ran/WG1_RL1/TSGR1_117/Docs/R1-2403989.zip"</w:instrText>
      </w:r>
      <w:r>
        <w:fldChar w:fldCharType="separate"/>
      </w:r>
      <w:r w:rsidR="00AD1CE7" w:rsidRPr="00683407">
        <w:rPr>
          <w:rStyle w:val="Hyperlink"/>
        </w:rPr>
        <w:t>R1-2403989</w:t>
      </w:r>
      <w:r>
        <w:fldChar w:fldCharType="end"/>
      </w:r>
      <w:r w:rsidR="00AD1CE7">
        <w:t>, “</w:t>
      </w:r>
      <w:r w:rsidR="00AD1CE7" w:rsidRPr="00683407">
        <w:t>On NR-NTN downlink coverage enhancement”, 3GPP TSG RAN1#117</w:t>
      </w:r>
      <w:r w:rsidR="00944796">
        <w:t>, Ericsson</w:t>
      </w:r>
      <w:r w:rsidR="00AD1CE7" w:rsidRPr="00683407">
        <w:t xml:space="preserve">, </w:t>
      </w:r>
      <w:r w:rsidR="000F1E70" w:rsidRPr="00683407">
        <w:t xml:space="preserve">Fukuoka, Japan, </w:t>
      </w:r>
      <w:r w:rsidRPr="00683407">
        <w:t>May 20-24, 2024.</w:t>
      </w:r>
      <w:bookmarkEnd w:id="16"/>
      <w:r>
        <w:t xml:space="preserve"> </w:t>
      </w:r>
    </w:p>
    <w:bookmarkStart w:id="17" w:name="_Ref168908970"/>
    <w:p w14:paraId="511E12D8" w14:textId="3D21427E" w:rsidR="004F559C" w:rsidRDefault="005F48A6" w:rsidP="00683407">
      <w:pPr>
        <w:pStyle w:val="Reference"/>
        <w:overflowPunct w:val="0"/>
        <w:autoSpaceDE w:val="0"/>
        <w:autoSpaceDN w:val="0"/>
        <w:adjustRightInd w:val="0"/>
        <w:spacing w:line="240" w:lineRule="auto"/>
        <w:textAlignment w:val="baseline"/>
      </w:pPr>
      <w:r>
        <w:fldChar w:fldCharType="begin"/>
      </w:r>
      <w:r>
        <w:instrText>HYPERLINK "https://www.3gpp.org/ftp/tsg_ran/WG1_RL1/TSGR1_117/Docs/R1-2404418.zip"</w:instrText>
      </w:r>
      <w:r>
        <w:fldChar w:fldCharType="separate"/>
      </w:r>
      <w:r w:rsidRPr="005F48A6">
        <w:rPr>
          <w:rStyle w:val="Hyperlink"/>
        </w:rPr>
        <w:t>R1-2404418</w:t>
      </w:r>
      <w:r>
        <w:fldChar w:fldCharType="end"/>
      </w:r>
      <w:r>
        <w:t>, “</w:t>
      </w:r>
      <w:r w:rsidR="000975B2" w:rsidRPr="000975B2">
        <w:t>On uplink capacity/throughput enhancement for NR NTN</w:t>
      </w:r>
      <w:r w:rsidR="000975B2">
        <w:t xml:space="preserve">”, </w:t>
      </w:r>
      <w:r w:rsidR="00761FF3">
        <w:t>Ericsson, 3GPP TSG RAN1#117</w:t>
      </w:r>
      <w:r w:rsidR="0064162F">
        <w:t xml:space="preserve">, </w:t>
      </w:r>
      <w:r w:rsidR="0064162F" w:rsidRPr="00683407">
        <w:t>Fukuoka, Japan, May 20-24, 2024.</w:t>
      </w:r>
      <w:bookmarkEnd w:id="17"/>
    </w:p>
    <w:p w14:paraId="1122C542" w14:textId="77777777" w:rsidR="00AD1CE7" w:rsidRDefault="00AD1CE7" w:rsidP="00683407">
      <w:pPr>
        <w:pStyle w:val="Reference"/>
        <w:numPr>
          <w:ilvl w:val="0"/>
          <w:numId w:val="0"/>
        </w:numPr>
        <w:overflowPunct w:val="0"/>
        <w:autoSpaceDE w:val="0"/>
        <w:autoSpaceDN w:val="0"/>
        <w:adjustRightInd w:val="0"/>
        <w:spacing w:line="240" w:lineRule="auto"/>
        <w:ind w:left="567"/>
        <w:textAlignment w:val="baseline"/>
      </w:pPr>
    </w:p>
    <w:sectPr w:rsidR="00AD1CE7" w:rsidSect="00B742DA">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5C1CD" w14:textId="77777777" w:rsidR="005506BD" w:rsidRDefault="005506BD">
      <w:r>
        <w:separator/>
      </w:r>
    </w:p>
  </w:endnote>
  <w:endnote w:type="continuationSeparator" w:id="0">
    <w:p w14:paraId="229BC211" w14:textId="77777777" w:rsidR="005506BD" w:rsidRDefault="005506BD">
      <w:r>
        <w:continuationSeparator/>
      </w:r>
    </w:p>
  </w:endnote>
  <w:endnote w:type="continuationNotice" w:id="1">
    <w:p w14:paraId="2068D579" w14:textId="77777777" w:rsidR="005506BD" w:rsidRDefault="005506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91633" w14:textId="77777777" w:rsidR="005506BD" w:rsidRDefault="005506BD">
      <w:r>
        <w:separator/>
      </w:r>
    </w:p>
  </w:footnote>
  <w:footnote w:type="continuationSeparator" w:id="0">
    <w:p w14:paraId="72D1D7C5" w14:textId="77777777" w:rsidR="005506BD" w:rsidRDefault="005506BD">
      <w:r>
        <w:continuationSeparator/>
      </w:r>
    </w:p>
  </w:footnote>
  <w:footnote w:type="continuationNotice" w:id="1">
    <w:p w14:paraId="43FD0124" w14:textId="77777777" w:rsidR="005506BD" w:rsidRDefault="005506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91937"/>
    <w:multiLevelType w:val="hybridMultilevel"/>
    <w:tmpl w:val="1D8AA0D0"/>
    <w:lvl w:ilvl="0" w:tplc="20000001">
      <w:start w:val="1"/>
      <w:numFmt w:val="bullet"/>
      <w:lvlText w:val=""/>
      <w:lvlJc w:val="left"/>
      <w:pPr>
        <w:ind w:left="1140" w:hanging="360"/>
      </w:pPr>
      <w:rPr>
        <w:rFonts w:ascii="Symbol" w:hAnsi="Symbol" w:hint="default"/>
      </w:rPr>
    </w:lvl>
    <w:lvl w:ilvl="1" w:tplc="20000003" w:tentative="1">
      <w:start w:val="1"/>
      <w:numFmt w:val="bullet"/>
      <w:lvlText w:val="o"/>
      <w:lvlJc w:val="left"/>
      <w:pPr>
        <w:ind w:left="1860" w:hanging="360"/>
      </w:pPr>
      <w:rPr>
        <w:rFonts w:ascii="Courier New" w:hAnsi="Courier New" w:cs="Courier New" w:hint="default"/>
      </w:rPr>
    </w:lvl>
    <w:lvl w:ilvl="2" w:tplc="20000005" w:tentative="1">
      <w:start w:val="1"/>
      <w:numFmt w:val="bullet"/>
      <w:lvlText w:val=""/>
      <w:lvlJc w:val="left"/>
      <w:pPr>
        <w:ind w:left="2580" w:hanging="360"/>
      </w:pPr>
      <w:rPr>
        <w:rFonts w:ascii="Wingdings" w:hAnsi="Wingdings" w:hint="default"/>
      </w:rPr>
    </w:lvl>
    <w:lvl w:ilvl="3" w:tplc="20000001" w:tentative="1">
      <w:start w:val="1"/>
      <w:numFmt w:val="bullet"/>
      <w:lvlText w:val=""/>
      <w:lvlJc w:val="left"/>
      <w:pPr>
        <w:ind w:left="3300" w:hanging="360"/>
      </w:pPr>
      <w:rPr>
        <w:rFonts w:ascii="Symbol" w:hAnsi="Symbol" w:hint="default"/>
      </w:rPr>
    </w:lvl>
    <w:lvl w:ilvl="4" w:tplc="20000003" w:tentative="1">
      <w:start w:val="1"/>
      <w:numFmt w:val="bullet"/>
      <w:lvlText w:val="o"/>
      <w:lvlJc w:val="left"/>
      <w:pPr>
        <w:ind w:left="4020" w:hanging="360"/>
      </w:pPr>
      <w:rPr>
        <w:rFonts w:ascii="Courier New" w:hAnsi="Courier New" w:cs="Courier New" w:hint="default"/>
      </w:rPr>
    </w:lvl>
    <w:lvl w:ilvl="5" w:tplc="20000005" w:tentative="1">
      <w:start w:val="1"/>
      <w:numFmt w:val="bullet"/>
      <w:lvlText w:val=""/>
      <w:lvlJc w:val="left"/>
      <w:pPr>
        <w:ind w:left="4740" w:hanging="360"/>
      </w:pPr>
      <w:rPr>
        <w:rFonts w:ascii="Wingdings" w:hAnsi="Wingdings" w:hint="default"/>
      </w:rPr>
    </w:lvl>
    <w:lvl w:ilvl="6" w:tplc="20000001" w:tentative="1">
      <w:start w:val="1"/>
      <w:numFmt w:val="bullet"/>
      <w:lvlText w:val=""/>
      <w:lvlJc w:val="left"/>
      <w:pPr>
        <w:ind w:left="5460" w:hanging="360"/>
      </w:pPr>
      <w:rPr>
        <w:rFonts w:ascii="Symbol" w:hAnsi="Symbol" w:hint="default"/>
      </w:rPr>
    </w:lvl>
    <w:lvl w:ilvl="7" w:tplc="20000003" w:tentative="1">
      <w:start w:val="1"/>
      <w:numFmt w:val="bullet"/>
      <w:lvlText w:val="o"/>
      <w:lvlJc w:val="left"/>
      <w:pPr>
        <w:ind w:left="6180" w:hanging="360"/>
      </w:pPr>
      <w:rPr>
        <w:rFonts w:ascii="Courier New" w:hAnsi="Courier New" w:cs="Courier New" w:hint="default"/>
      </w:rPr>
    </w:lvl>
    <w:lvl w:ilvl="8" w:tplc="20000005" w:tentative="1">
      <w:start w:val="1"/>
      <w:numFmt w:val="bullet"/>
      <w:lvlText w:val=""/>
      <w:lvlJc w:val="left"/>
      <w:pPr>
        <w:ind w:left="690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9E065A"/>
    <w:multiLevelType w:val="hybridMultilevel"/>
    <w:tmpl w:val="FC8E6E72"/>
    <w:lvl w:ilvl="0" w:tplc="EB221F6E">
      <w:numFmt w:val="bullet"/>
      <w:lvlText w:val="•"/>
      <w:lvlJc w:val="left"/>
      <w:pPr>
        <w:ind w:left="1664" w:hanging="360"/>
      </w:pPr>
      <w:rPr>
        <w:rFonts w:ascii="Times New Roman" w:eastAsiaTheme="minorHAnsi" w:hAnsi="Times New Roman" w:cs="Times New Roman" w:hint="default"/>
      </w:rPr>
    </w:lvl>
    <w:lvl w:ilvl="1" w:tplc="FFFFFFFF">
      <w:start w:val="1"/>
      <w:numFmt w:val="lowerLetter"/>
      <w:lvlText w:val="%2."/>
      <w:lvlJc w:val="left"/>
      <w:pPr>
        <w:tabs>
          <w:tab w:val="num" w:pos="2744"/>
        </w:tabs>
        <w:ind w:left="2744" w:hanging="360"/>
      </w:pPr>
    </w:lvl>
    <w:lvl w:ilvl="2" w:tplc="FFFFFFFF">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BA10CC"/>
    <w:multiLevelType w:val="hybridMultilevel"/>
    <w:tmpl w:val="2C005412"/>
    <w:lvl w:ilvl="0" w:tplc="5F3E2F0E">
      <w:start w:val="5"/>
      <w:numFmt w:val="decimal"/>
      <w:lvlText w:val="%1."/>
      <w:lvlJc w:val="left"/>
      <w:pPr>
        <w:ind w:left="42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6B04F9"/>
    <w:multiLevelType w:val="hybridMultilevel"/>
    <w:tmpl w:val="78466F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184722DB"/>
    <w:multiLevelType w:val="hybridMultilevel"/>
    <w:tmpl w:val="D82E106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1D8E0A10"/>
    <w:multiLevelType w:val="hybridMultilevel"/>
    <w:tmpl w:val="10C2436E"/>
    <w:lvl w:ilvl="0" w:tplc="EB221F6E">
      <w:numFmt w:val="bullet"/>
      <w:lvlText w:val="•"/>
      <w:lvlJc w:val="left"/>
      <w:pPr>
        <w:ind w:left="36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140A40"/>
    <w:multiLevelType w:val="hybridMultilevel"/>
    <w:tmpl w:val="AF1445E0"/>
    <w:lvl w:ilvl="0" w:tplc="EB221F6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DF7B3B"/>
    <w:multiLevelType w:val="hybridMultilevel"/>
    <w:tmpl w:val="B9847A5E"/>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360" w:hanging="360"/>
      </w:pPr>
      <w:rPr>
        <w:rFonts w:ascii="Times New Roman" w:eastAsiaTheme="minorHAnsi" w:hAnsi="Times New Roman" w:cs="Times New Roman" w:hint="default"/>
      </w:rPr>
    </w:lvl>
    <w:lvl w:ilvl="3" w:tplc="EB221F6E">
      <w:numFmt w:val="bullet"/>
      <w:lvlText w:val="•"/>
      <w:lvlJc w:val="left"/>
      <w:pPr>
        <w:ind w:left="360" w:hanging="360"/>
      </w:pPr>
      <w:rPr>
        <w:rFonts w:ascii="Times New Roman" w:eastAsiaTheme="minorHAnsi"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F2F732A"/>
    <w:multiLevelType w:val="multilevel"/>
    <w:tmpl w:val="C45A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5178CC"/>
    <w:multiLevelType w:val="multilevel"/>
    <w:tmpl w:val="FF92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8266FC"/>
    <w:multiLevelType w:val="hybridMultilevel"/>
    <w:tmpl w:val="38C670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901482"/>
    <w:multiLevelType w:val="hybridMultilevel"/>
    <w:tmpl w:val="05CCAAAA"/>
    <w:lvl w:ilvl="0" w:tplc="EB221F6E">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4A21A51"/>
    <w:multiLevelType w:val="hybridMultilevel"/>
    <w:tmpl w:val="9FDAF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FB62A0"/>
    <w:multiLevelType w:val="hybridMultilevel"/>
    <w:tmpl w:val="C6FAD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4069D3"/>
    <w:multiLevelType w:val="hybridMultilevel"/>
    <w:tmpl w:val="38C670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CE2AB2"/>
    <w:multiLevelType w:val="hybridMultilevel"/>
    <w:tmpl w:val="C6D2EF8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7625F8"/>
    <w:multiLevelType w:val="hybridMultilevel"/>
    <w:tmpl w:val="D556D6BE"/>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EB221F6E">
      <w:numFmt w:val="bullet"/>
      <w:lvlText w:val="•"/>
      <w:lvlJc w:val="left"/>
      <w:pPr>
        <w:ind w:left="360" w:hanging="360"/>
      </w:pPr>
      <w:rPr>
        <w:rFonts w:ascii="Times New Roman" w:eastAsiaTheme="minorHAnsi"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B1251A"/>
    <w:multiLevelType w:val="hybridMultilevel"/>
    <w:tmpl w:val="177402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631400"/>
    <w:multiLevelType w:val="hybridMultilevel"/>
    <w:tmpl w:val="9B0A465A"/>
    <w:lvl w:ilvl="0" w:tplc="EB221F6E">
      <w:numFmt w:val="bullet"/>
      <w:lvlText w:val="•"/>
      <w:lvlJc w:val="left"/>
      <w:pPr>
        <w:ind w:left="360" w:hanging="360"/>
      </w:pPr>
      <w:rPr>
        <w:rFonts w:ascii="Times New Roman" w:eastAsiaTheme="minorHAnsi"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B896525"/>
    <w:multiLevelType w:val="hybridMultilevel"/>
    <w:tmpl w:val="2D00C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CE86A18"/>
    <w:multiLevelType w:val="hybridMultilevel"/>
    <w:tmpl w:val="AC12B6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2C73A78"/>
    <w:multiLevelType w:val="hybridMultilevel"/>
    <w:tmpl w:val="924E1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910700"/>
    <w:multiLevelType w:val="hybridMultilevel"/>
    <w:tmpl w:val="78466F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6417CED"/>
    <w:multiLevelType w:val="hybridMultilevel"/>
    <w:tmpl w:val="38C670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CB7BF3"/>
    <w:multiLevelType w:val="hybridMultilevel"/>
    <w:tmpl w:val="E208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7385610">
    <w:abstractNumId w:val="4"/>
  </w:num>
  <w:num w:numId="2" w16cid:durableId="135531184">
    <w:abstractNumId w:val="37"/>
  </w:num>
  <w:num w:numId="3" w16cid:durableId="1164903385">
    <w:abstractNumId w:val="32"/>
  </w:num>
  <w:num w:numId="4" w16cid:durableId="1352412501">
    <w:abstractNumId w:val="33"/>
  </w:num>
  <w:num w:numId="5" w16cid:durableId="483356902">
    <w:abstractNumId w:val="28"/>
  </w:num>
  <w:num w:numId="6" w16cid:durableId="1049184016">
    <w:abstractNumId w:val="35"/>
  </w:num>
  <w:num w:numId="7" w16cid:durableId="979649425">
    <w:abstractNumId w:val="42"/>
  </w:num>
  <w:num w:numId="8" w16cid:durableId="1105688326">
    <w:abstractNumId w:val="29"/>
  </w:num>
  <w:num w:numId="9" w16cid:durableId="739790487">
    <w:abstractNumId w:val="23"/>
  </w:num>
  <w:num w:numId="10" w16cid:durableId="1333139390">
    <w:abstractNumId w:val="2"/>
  </w:num>
  <w:num w:numId="11" w16cid:durableId="1794322933">
    <w:abstractNumId w:val="1"/>
  </w:num>
  <w:num w:numId="12" w16cid:durableId="1424838792">
    <w:abstractNumId w:val="0"/>
  </w:num>
  <w:num w:numId="13" w16cid:durableId="1836416790">
    <w:abstractNumId w:val="38"/>
  </w:num>
  <w:num w:numId="14" w16cid:durableId="1482504347">
    <w:abstractNumId w:val="39"/>
  </w:num>
  <w:num w:numId="15" w16cid:durableId="511533607">
    <w:abstractNumId w:val="34"/>
  </w:num>
  <w:num w:numId="16" w16cid:durableId="1551845720">
    <w:abstractNumId w:val="45"/>
  </w:num>
  <w:num w:numId="17" w16cid:durableId="703363141">
    <w:abstractNumId w:val="15"/>
  </w:num>
  <w:num w:numId="18" w16cid:durableId="1170825985">
    <w:abstractNumId w:val="20"/>
  </w:num>
  <w:num w:numId="19" w16cid:durableId="897394625">
    <w:abstractNumId w:val="6"/>
  </w:num>
  <w:num w:numId="20" w16cid:durableId="2058238479">
    <w:abstractNumId w:val="52"/>
  </w:num>
  <w:num w:numId="21" w16cid:durableId="411246420">
    <w:abstractNumId w:val="30"/>
  </w:num>
  <w:num w:numId="22" w16cid:durableId="24986699">
    <w:abstractNumId w:val="50"/>
  </w:num>
  <w:num w:numId="23" w16cid:durableId="1848592077">
    <w:abstractNumId w:val="49"/>
  </w:num>
  <w:num w:numId="24" w16cid:durableId="980689530">
    <w:abstractNumId w:val="41"/>
  </w:num>
  <w:num w:numId="25" w16cid:durableId="1434938746">
    <w:abstractNumId w:val="32"/>
  </w:num>
  <w:num w:numId="26" w16cid:durableId="530605041">
    <w:abstractNumId w:val="26"/>
  </w:num>
  <w:num w:numId="27" w16cid:durableId="1169951716">
    <w:abstractNumId w:val="31"/>
  </w:num>
  <w:num w:numId="28" w16cid:durableId="1005018527">
    <w:abstractNumId w:val="24"/>
  </w:num>
  <w:num w:numId="29" w16cid:durableId="840701490">
    <w:abstractNumId w:val="21"/>
  </w:num>
  <w:num w:numId="30" w16cid:durableId="673461605">
    <w:abstractNumId w:val="19"/>
  </w:num>
  <w:num w:numId="31" w16cid:durableId="651369607">
    <w:abstractNumId w:val="8"/>
  </w:num>
  <w:num w:numId="32" w16cid:durableId="699235851">
    <w:abstractNumId w:val="51"/>
  </w:num>
  <w:num w:numId="33" w16cid:durableId="303775108">
    <w:abstractNumId w:val="18"/>
  </w:num>
  <w:num w:numId="34" w16cid:durableId="1620146151">
    <w:abstractNumId w:val="9"/>
  </w:num>
  <w:num w:numId="35" w16cid:durableId="332298133">
    <w:abstractNumId w:val="49"/>
  </w:num>
  <w:num w:numId="36" w16cid:durableId="570047084">
    <w:abstractNumId w:val="27"/>
  </w:num>
  <w:num w:numId="37" w16cid:durableId="1952976965">
    <w:abstractNumId w:val="43"/>
  </w:num>
  <w:num w:numId="38" w16cid:durableId="662203625">
    <w:abstractNumId w:val="11"/>
  </w:num>
  <w:num w:numId="39" w16cid:durableId="1480458669">
    <w:abstractNumId w:val="36"/>
  </w:num>
  <w:num w:numId="40" w16cid:durableId="1491561257">
    <w:abstractNumId w:val="13"/>
  </w:num>
  <w:num w:numId="41" w16cid:durableId="255332112">
    <w:abstractNumId w:val="12"/>
  </w:num>
  <w:num w:numId="42" w16cid:durableId="1751733490">
    <w:abstractNumId w:val="5"/>
  </w:num>
  <w:num w:numId="43" w16cid:durableId="334843064">
    <w:abstractNumId w:val="47"/>
  </w:num>
  <w:num w:numId="44" w16cid:durableId="113864397">
    <w:abstractNumId w:val="55"/>
  </w:num>
  <w:num w:numId="45" w16cid:durableId="521018301">
    <w:abstractNumId w:val="14"/>
  </w:num>
  <w:num w:numId="46" w16cid:durableId="1603493316">
    <w:abstractNumId w:val="16"/>
  </w:num>
  <w:num w:numId="47" w16cid:durableId="536896702">
    <w:abstractNumId w:val="25"/>
  </w:num>
  <w:num w:numId="48" w16cid:durableId="1683893734">
    <w:abstractNumId w:val="53"/>
  </w:num>
  <w:num w:numId="49" w16cid:durableId="298727105">
    <w:abstractNumId w:val="17"/>
  </w:num>
  <w:num w:numId="50" w16cid:durableId="2003970035">
    <w:abstractNumId w:val="40"/>
  </w:num>
  <w:num w:numId="51" w16cid:durableId="434902856">
    <w:abstractNumId w:val="46"/>
  </w:num>
  <w:num w:numId="52" w16cid:durableId="1602640158">
    <w:abstractNumId w:val="10"/>
  </w:num>
  <w:num w:numId="53" w16cid:durableId="1969242545">
    <w:abstractNumId w:val="44"/>
  </w:num>
  <w:num w:numId="54" w16cid:durableId="499152075">
    <w:abstractNumId w:val="56"/>
  </w:num>
  <w:num w:numId="55" w16cid:durableId="1409503194">
    <w:abstractNumId w:val="7"/>
  </w:num>
  <w:num w:numId="56" w16cid:durableId="619649518">
    <w:abstractNumId w:val="3"/>
  </w:num>
  <w:num w:numId="57" w16cid:durableId="1646542033">
    <w:abstractNumId w:val="48"/>
  </w:num>
  <w:num w:numId="58" w16cid:durableId="2109079578">
    <w:abstractNumId w:val="22"/>
  </w:num>
  <w:num w:numId="59" w16cid:durableId="805121774">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920"/>
    <w:rsid w:val="00001BBF"/>
    <w:rsid w:val="00001BDC"/>
    <w:rsid w:val="00002A37"/>
    <w:rsid w:val="00003F3A"/>
    <w:rsid w:val="0000468D"/>
    <w:rsid w:val="00004B5F"/>
    <w:rsid w:val="000050CD"/>
    <w:rsid w:val="00005131"/>
    <w:rsid w:val="0000564C"/>
    <w:rsid w:val="00005A71"/>
    <w:rsid w:val="00006446"/>
    <w:rsid w:val="00006896"/>
    <w:rsid w:val="000073B4"/>
    <w:rsid w:val="00007C1F"/>
    <w:rsid w:val="00007CDC"/>
    <w:rsid w:val="00010FCA"/>
    <w:rsid w:val="00011000"/>
    <w:rsid w:val="00011A7C"/>
    <w:rsid w:val="00011B28"/>
    <w:rsid w:val="00011CA2"/>
    <w:rsid w:val="00012527"/>
    <w:rsid w:val="00012A39"/>
    <w:rsid w:val="0001565B"/>
    <w:rsid w:val="00015D15"/>
    <w:rsid w:val="00015FF0"/>
    <w:rsid w:val="00016FE5"/>
    <w:rsid w:val="000203C0"/>
    <w:rsid w:val="00020794"/>
    <w:rsid w:val="00020BD7"/>
    <w:rsid w:val="00020EED"/>
    <w:rsid w:val="000210A0"/>
    <w:rsid w:val="00021221"/>
    <w:rsid w:val="00021466"/>
    <w:rsid w:val="00021B17"/>
    <w:rsid w:val="0002273F"/>
    <w:rsid w:val="00023A58"/>
    <w:rsid w:val="00024178"/>
    <w:rsid w:val="0002438E"/>
    <w:rsid w:val="000251ED"/>
    <w:rsid w:val="00025586"/>
    <w:rsid w:val="0002564D"/>
    <w:rsid w:val="00025ECA"/>
    <w:rsid w:val="00026060"/>
    <w:rsid w:val="000267A7"/>
    <w:rsid w:val="00031C31"/>
    <w:rsid w:val="0003254C"/>
    <w:rsid w:val="000325B8"/>
    <w:rsid w:val="00032908"/>
    <w:rsid w:val="00032A69"/>
    <w:rsid w:val="000330AD"/>
    <w:rsid w:val="00033B32"/>
    <w:rsid w:val="00034408"/>
    <w:rsid w:val="0003440D"/>
    <w:rsid w:val="00034973"/>
    <w:rsid w:val="00034C15"/>
    <w:rsid w:val="00035FB8"/>
    <w:rsid w:val="00036389"/>
    <w:rsid w:val="000364CC"/>
    <w:rsid w:val="00036BA1"/>
    <w:rsid w:val="00040782"/>
    <w:rsid w:val="00040891"/>
    <w:rsid w:val="00041D55"/>
    <w:rsid w:val="000422E2"/>
    <w:rsid w:val="00042405"/>
    <w:rsid w:val="000428C1"/>
    <w:rsid w:val="00042A69"/>
    <w:rsid w:val="00042B2C"/>
    <w:rsid w:val="00042F22"/>
    <w:rsid w:val="000441F5"/>
    <w:rsid w:val="000444EF"/>
    <w:rsid w:val="0004587D"/>
    <w:rsid w:val="000459A2"/>
    <w:rsid w:val="00050A12"/>
    <w:rsid w:val="00051ABB"/>
    <w:rsid w:val="000524B6"/>
    <w:rsid w:val="00052A07"/>
    <w:rsid w:val="000534E3"/>
    <w:rsid w:val="0005367D"/>
    <w:rsid w:val="000536E7"/>
    <w:rsid w:val="00053A1E"/>
    <w:rsid w:val="00053F99"/>
    <w:rsid w:val="000543F1"/>
    <w:rsid w:val="00054436"/>
    <w:rsid w:val="000546C1"/>
    <w:rsid w:val="0005606A"/>
    <w:rsid w:val="00057117"/>
    <w:rsid w:val="00060315"/>
    <w:rsid w:val="000607B8"/>
    <w:rsid w:val="0006142D"/>
    <w:rsid w:val="000616E7"/>
    <w:rsid w:val="00062D7B"/>
    <w:rsid w:val="00063009"/>
    <w:rsid w:val="0006310B"/>
    <w:rsid w:val="00063FA3"/>
    <w:rsid w:val="00064672"/>
    <w:rsid w:val="0006487E"/>
    <w:rsid w:val="00064D9A"/>
    <w:rsid w:val="00065E1A"/>
    <w:rsid w:val="0006621A"/>
    <w:rsid w:val="00070085"/>
    <w:rsid w:val="000705AD"/>
    <w:rsid w:val="00071731"/>
    <w:rsid w:val="00071773"/>
    <w:rsid w:val="00072399"/>
    <w:rsid w:val="00072752"/>
    <w:rsid w:val="00073428"/>
    <w:rsid w:val="00073CB2"/>
    <w:rsid w:val="00075479"/>
    <w:rsid w:val="000768B7"/>
    <w:rsid w:val="000768FC"/>
    <w:rsid w:val="00076B3D"/>
    <w:rsid w:val="00076C34"/>
    <w:rsid w:val="000774AD"/>
    <w:rsid w:val="00077B2F"/>
    <w:rsid w:val="00077E5F"/>
    <w:rsid w:val="0008036A"/>
    <w:rsid w:val="00081AE6"/>
    <w:rsid w:val="00081B98"/>
    <w:rsid w:val="000826E9"/>
    <w:rsid w:val="00082A32"/>
    <w:rsid w:val="00082C23"/>
    <w:rsid w:val="0008340C"/>
    <w:rsid w:val="00083490"/>
    <w:rsid w:val="00084206"/>
    <w:rsid w:val="00084844"/>
    <w:rsid w:val="00085061"/>
    <w:rsid w:val="000855EB"/>
    <w:rsid w:val="00085B52"/>
    <w:rsid w:val="0008636A"/>
    <w:rsid w:val="0008651C"/>
    <w:rsid w:val="0008657A"/>
    <w:rsid w:val="000866F2"/>
    <w:rsid w:val="0008741E"/>
    <w:rsid w:val="000877DA"/>
    <w:rsid w:val="000879DA"/>
    <w:rsid w:val="00087B57"/>
    <w:rsid w:val="00087DD8"/>
    <w:rsid w:val="0009009F"/>
    <w:rsid w:val="00091557"/>
    <w:rsid w:val="000924C1"/>
    <w:rsid w:val="000924F0"/>
    <w:rsid w:val="00092874"/>
    <w:rsid w:val="00093474"/>
    <w:rsid w:val="00093673"/>
    <w:rsid w:val="00093CA3"/>
    <w:rsid w:val="00093EAE"/>
    <w:rsid w:val="000947F5"/>
    <w:rsid w:val="0009510F"/>
    <w:rsid w:val="0009548C"/>
    <w:rsid w:val="00095F98"/>
    <w:rsid w:val="00096912"/>
    <w:rsid w:val="00096BCA"/>
    <w:rsid w:val="00097543"/>
    <w:rsid w:val="000975B2"/>
    <w:rsid w:val="000979F8"/>
    <w:rsid w:val="000A02E8"/>
    <w:rsid w:val="000A09B5"/>
    <w:rsid w:val="000A1B7B"/>
    <w:rsid w:val="000A23FD"/>
    <w:rsid w:val="000A2AD6"/>
    <w:rsid w:val="000A3984"/>
    <w:rsid w:val="000A4C1F"/>
    <w:rsid w:val="000A54B2"/>
    <w:rsid w:val="000A56F2"/>
    <w:rsid w:val="000A5BD6"/>
    <w:rsid w:val="000A63FD"/>
    <w:rsid w:val="000A7503"/>
    <w:rsid w:val="000B0E22"/>
    <w:rsid w:val="000B2719"/>
    <w:rsid w:val="000B30CB"/>
    <w:rsid w:val="000B35E1"/>
    <w:rsid w:val="000B3771"/>
    <w:rsid w:val="000B3A8F"/>
    <w:rsid w:val="000B3DB4"/>
    <w:rsid w:val="000B3E61"/>
    <w:rsid w:val="000B414A"/>
    <w:rsid w:val="000B44F0"/>
    <w:rsid w:val="000B482A"/>
    <w:rsid w:val="000B4AB9"/>
    <w:rsid w:val="000B58C3"/>
    <w:rsid w:val="000B61C1"/>
    <w:rsid w:val="000B61E9"/>
    <w:rsid w:val="000C165A"/>
    <w:rsid w:val="000C1EDD"/>
    <w:rsid w:val="000C23F3"/>
    <w:rsid w:val="000C2E19"/>
    <w:rsid w:val="000C4384"/>
    <w:rsid w:val="000C439E"/>
    <w:rsid w:val="000C5A33"/>
    <w:rsid w:val="000C627B"/>
    <w:rsid w:val="000C6885"/>
    <w:rsid w:val="000C73E4"/>
    <w:rsid w:val="000D050E"/>
    <w:rsid w:val="000D064C"/>
    <w:rsid w:val="000D0D07"/>
    <w:rsid w:val="000D159A"/>
    <w:rsid w:val="000D1E0E"/>
    <w:rsid w:val="000D2991"/>
    <w:rsid w:val="000D4797"/>
    <w:rsid w:val="000D4BED"/>
    <w:rsid w:val="000D5A89"/>
    <w:rsid w:val="000D5BA2"/>
    <w:rsid w:val="000D5EBD"/>
    <w:rsid w:val="000D5F71"/>
    <w:rsid w:val="000D6891"/>
    <w:rsid w:val="000D705B"/>
    <w:rsid w:val="000D70B4"/>
    <w:rsid w:val="000D730E"/>
    <w:rsid w:val="000E04DE"/>
    <w:rsid w:val="000E0527"/>
    <w:rsid w:val="000E066D"/>
    <w:rsid w:val="000E084B"/>
    <w:rsid w:val="000E11EF"/>
    <w:rsid w:val="000E1E92"/>
    <w:rsid w:val="000E3A1E"/>
    <w:rsid w:val="000E431E"/>
    <w:rsid w:val="000E47CC"/>
    <w:rsid w:val="000E4A52"/>
    <w:rsid w:val="000E5275"/>
    <w:rsid w:val="000E57CB"/>
    <w:rsid w:val="000E737D"/>
    <w:rsid w:val="000E7789"/>
    <w:rsid w:val="000E7B90"/>
    <w:rsid w:val="000F0284"/>
    <w:rsid w:val="000F06D6"/>
    <w:rsid w:val="000F0BF1"/>
    <w:rsid w:val="000F0CCF"/>
    <w:rsid w:val="000F0EB1"/>
    <w:rsid w:val="000F1075"/>
    <w:rsid w:val="000F1106"/>
    <w:rsid w:val="000F1E45"/>
    <w:rsid w:val="000F1E70"/>
    <w:rsid w:val="000F1FA2"/>
    <w:rsid w:val="000F261F"/>
    <w:rsid w:val="000F2D88"/>
    <w:rsid w:val="000F33DB"/>
    <w:rsid w:val="000F3877"/>
    <w:rsid w:val="000F392A"/>
    <w:rsid w:val="000F3AE1"/>
    <w:rsid w:val="000F3BE9"/>
    <w:rsid w:val="000F3F6C"/>
    <w:rsid w:val="000F4099"/>
    <w:rsid w:val="000F4967"/>
    <w:rsid w:val="000F4CAE"/>
    <w:rsid w:val="000F5111"/>
    <w:rsid w:val="000F5A14"/>
    <w:rsid w:val="000F6CB3"/>
    <w:rsid w:val="000F6D6B"/>
    <w:rsid w:val="000F6DF3"/>
    <w:rsid w:val="000F722F"/>
    <w:rsid w:val="000F7515"/>
    <w:rsid w:val="001002AB"/>
    <w:rsid w:val="0010044B"/>
    <w:rsid w:val="001005FF"/>
    <w:rsid w:val="001009F2"/>
    <w:rsid w:val="00100CE9"/>
    <w:rsid w:val="001023B0"/>
    <w:rsid w:val="00102969"/>
    <w:rsid w:val="00102D40"/>
    <w:rsid w:val="00103029"/>
    <w:rsid w:val="00103606"/>
    <w:rsid w:val="0010431A"/>
    <w:rsid w:val="00104C69"/>
    <w:rsid w:val="00104C80"/>
    <w:rsid w:val="00104FB4"/>
    <w:rsid w:val="001055EB"/>
    <w:rsid w:val="00105FE8"/>
    <w:rsid w:val="00106147"/>
    <w:rsid w:val="001062FB"/>
    <w:rsid w:val="001063E6"/>
    <w:rsid w:val="00107657"/>
    <w:rsid w:val="00110A6D"/>
    <w:rsid w:val="00110CD5"/>
    <w:rsid w:val="00110F8E"/>
    <w:rsid w:val="0011131E"/>
    <w:rsid w:val="0011190C"/>
    <w:rsid w:val="0011196A"/>
    <w:rsid w:val="00111B81"/>
    <w:rsid w:val="00111CCF"/>
    <w:rsid w:val="00111D96"/>
    <w:rsid w:val="001128EF"/>
    <w:rsid w:val="001130F6"/>
    <w:rsid w:val="0011373E"/>
    <w:rsid w:val="00113CF4"/>
    <w:rsid w:val="00114056"/>
    <w:rsid w:val="001153EA"/>
    <w:rsid w:val="00115643"/>
    <w:rsid w:val="0011571C"/>
    <w:rsid w:val="0011576D"/>
    <w:rsid w:val="001158CE"/>
    <w:rsid w:val="00115B50"/>
    <w:rsid w:val="00116765"/>
    <w:rsid w:val="001167C9"/>
    <w:rsid w:val="00116A44"/>
    <w:rsid w:val="00116C08"/>
    <w:rsid w:val="00116D8A"/>
    <w:rsid w:val="0011712B"/>
    <w:rsid w:val="001175A3"/>
    <w:rsid w:val="00117AD1"/>
    <w:rsid w:val="00121891"/>
    <w:rsid w:val="001219F5"/>
    <w:rsid w:val="00121A20"/>
    <w:rsid w:val="00121FBF"/>
    <w:rsid w:val="00122565"/>
    <w:rsid w:val="00122743"/>
    <w:rsid w:val="001229E4"/>
    <w:rsid w:val="00123631"/>
    <w:rsid w:val="0012377F"/>
    <w:rsid w:val="00123A91"/>
    <w:rsid w:val="00123E12"/>
    <w:rsid w:val="00123F66"/>
    <w:rsid w:val="00124314"/>
    <w:rsid w:val="0012472C"/>
    <w:rsid w:val="00124B46"/>
    <w:rsid w:val="00124CEB"/>
    <w:rsid w:val="001252C7"/>
    <w:rsid w:val="00125A55"/>
    <w:rsid w:val="001264A1"/>
    <w:rsid w:val="00126B4A"/>
    <w:rsid w:val="00127805"/>
    <w:rsid w:val="00127EE3"/>
    <w:rsid w:val="001315CF"/>
    <w:rsid w:val="00132069"/>
    <w:rsid w:val="00132262"/>
    <w:rsid w:val="00132FD0"/>
    <w:rsid w:val="001330C2"/>
    <w:rsid w:val="001331F3"/>
    <w:rsid w:val="001336EE"/>
    <w:rsid w:val="001338D1"/>
    <w:rsid w:val="001343D4"/>
    <w:rsid w:val="001344C0"/>
    <w:rsid w:val="001346FA"/>
    <w:rsid w:val="00134875"/>
    <w:rsid w:val="00135252"/>
    <w:rsid w:val="00136184"/>
    <w:rsid w:val="00136223"/>
    <w:rsid w:val="00136417"/>
    <w:rsid w:val="0013676E"/>
    <w:rsid w:val="001367B5"/>
    <w:rsid w:val="00137546"/>
    <w:rsid w:val="00137AB5"/>
    <w:rsid w:val="00137F0B"/>
    <w:rsid w:val="001419B4"/>
    <w:rsid w:val="00141FC9"/>
    <w:rsid w:val="0014267C"/>
    <w:rsid w:val="00142B0D"/>
    <w:rsid w:val="00142CD5"/>
    <w:rsid w:val="00142F2C"/>
    <w:rsid w:val="00143245"/>
    <w:rsid w:val="00143ED7"/>
    <w:rsid w:val="0014492E"/>
    <w:rsid w:val="00144B44"/>
    <w:rsid w:val="00145270"/>
    <w:rsid w:val="00145FFA"/>
    <w:rsid w:val="00146F54"/>
    <w:rsid w:val="00147030"/>
    <w:rsid w:val="0014715A"/>
    <w:rsid w:val="001479E5"/>
    <w:rsid w:val="00147B93"/>
    <w:rsid w:val="00147FB9"/>
    <w:rsid w:val="00150F48"/>
    <w:rsid w:val="00151BA6"/>
    <w:rsid w:val="00151E23"/>
    <w:rsid w:val="001526E0"/>
    <w:rsid w:val="00153267"/>
    <w:rsid w:val="0015392C"/>
    <w:rsid w:val="001551B5"/>
    <w:rsid w:val="00157437"/>
    <w:rsid w:val="0015774A"/>
    <w:rsid w:val="00157A8E"/>
    <w:rsid w:val="0016035B"/>
    <w:rsid w:val="0016055D"/>
    <w:rsid w:val="00160B65"/>
    <w:rsid w:val="00160CFC"/>
    <w:rsid w:val="00162363"/>
    <w:rsid w:val="00162A3E"/>
    <w:rsid w:val="00162C18"/>
    <w:rsid w:val="00163045"/>
    <w:rsid w:val="0016310F"/>
    <w:rsid w:val="0016383E"/>
    <w:rsid w:val="00163D7E"/>
    <w:rsid w:val="001640B7"/>
    <w:rsid w:val="00164707"/>
    <w:rsid w:val="001652D8"/>
    <w:rsid w:val="00165995"/>
    <w:rsid w:val="001659C1"/>
    <w:rsid w:val="00165C09"/>
    <w:rsid w:val="00166CD9"/>
    <w:rsid w:val="00166D71"/>
    <w:rsid w:val="00166FD1"/>
    <w:rsid w:val="00167177"/>
    <w:rsid w:val="0016756D"/>
    <w:rsid w:val="0016757B"/>
    <w:rsid w:val="00167796"/>
    <w:rsid w:val="00167ED6"/>
    <w:rsid w:val="0017097F"/>
    <w:rsid w:val="00170FAC"/>
    <w:rsid w:val="00171B8C"/>
    <w:rsid w:val="001721F4"/>
    <w:rsid w:val="00172398"/>
    <w:rsid w:val="00173775"/>
    <w:rsid w:val="00173A8E"/>
    <w:rsid w:val="00173BC2"/>
    <w:rsid w:val="0017455E"/>
    <w:rsid w:val="001748E4"/>
    <w:rsid w:val="0017502C"/>
    <w:rsid w:val="00175460"/>
    <w:rsid w:val="00175AF9"/>
    <w:rsid w:val="00176100"/>
    <w:rsid w:val="0017649A"/>
    <w:rsid w:val="001764D4"/>
    <w:rsid w:val="001764E0"/>
    <w:rsid w:val="00176582"/>
    <w:rsid w:val="0017661E"/>
    <w:rsid w:val="001779FF"/>
    <w:rsid w:val="00177CCB"/>
    <w:rsid w:val="00177DA1"/>
    <w:rsid w:val="0018143F"/>
    <w:rsid w:val="00181FF8"/>
    <w:rsid w:val="001838BD"/>
    <w:rsid w:val="0018596D"/>
    <w:rsid w:val="00185CBE"/>
    <w:rsid w:val="00185CE8"/>
    <w:rsid w:val="00186655"/>
    <w:rsid w:val="001867B3"/>
    <w:rsid w:val="00190159"/>
    <w:rsid w:val="001901A4"/>
    <w:rsid w:val="00190AC1"/>
    <w:rsid w:val="00190C80"/>
    <w:rsid w:val="0019132D"/>
    <w:rsid w:val="00191778"/>
    <w:rsid w:val="00191985"/>
    <w:rsid w:val="001922C3"/>
    <w:rsid w:val="00192A8C"/>
    <w:rsid w:val="00192C68"/>
    <w:rsid w:val="00192C93"/>
    <w:rsid w:val="0019341A"/>
    <w:rsid w:val="001939CE"/>
    <w:rsid w:val="00193ADD"/>
    <w:rsid w:val="00195EAE"/>
    <w:rsid w:val="00196404"/>
    <w:rsid w:val="00196987"/>
    <w:rsid w:val="001972BC"/>
    <w:rsid w:val="00197DF9"/>
    <w:rsid w:val="001A18E9"/>
    <w:rsid w:val="001A1987"/>
    <w:rsid w:val="001A1FFF"/>
    <w:rsid w:val="001A2564"/>
    <w:rsid w:val="001A2988"/>
    <w:rsid w:val="001A2AE7"/>
    <w:rsid w:val="001A3AD5"/>
    <w:rsid w:val="001A49FA"/>
    <w:rsid w:val="001A57C2"/>
    <w:rsid w:val="001A5F8A"/>
    <w:rsid w:val="001A6173"/>
    <w:rsid w:val="001A6CBA"/>
    <w:rsid w:val="001A7F15"/>
    <w:rsid w:val="001A7F59"/>
    <w:rsid w:val="001B0870"/>
    <w:rsid w:val="001B0B74"/>
    <w:rsid w:val="001B0D97"/>
    <w:rsid w:val="001B0E68"/>
    <w:rsid w:val="001B0F55"/>
    <w:rsid w:val="001B1494"/>
    <w:rsid w:val="001B1A17"/>
    <w:rsid w:val="001B25F6"/>
    <w:rsid w:val="001B3E9B"/>
    <w:rsid w:val="001B400B"/>
    <w:rsid w:val="001B4263"/>
    <w:rsid w:val="001B566C"/>
    <w:rsid w:val="001B5A5D"/>
    <w:rsid w:val="001B653F"/>
    <w:rsid w:val="001B6575"/>
    <w:rsid w:val="001B6A4B"/>
    <w:rsid w:val="001B7374"/>
    <w:rsid w:val="001B7CBF"/>
    <w:rsid w:val="001B7D2F"/>
    <w:rsid w:val="001C0A26"/>
    <w:rsid w:val="001C0B3B"/>
    <w:rsid w:val="001C160C"/>
    <w:rsid w:val="001C1CE5"/>
    <w:rsid w:val="001C2974"/>
    <w:rsid w:val="001C3232"/>
    <w:rsid w:val="001C336A"/>
    <w:rsid w:val="001C3D2A"/>
    <w:rsid w:val="001C488F"/>
    <w:rsid w:val="001C4AE3"/>
    <w:rsid w:val="001C51D3"/>
    <w:rsid w:val="001C5407"/>
    <w:rsid w:val="001C55A2"/>
    <w:rsid w:val="001C55DD"/>
    <w:rsid w:val="001C5B05"/>
    <w:rsid w:val="001C5BE9"/>
    <w:rsid w:val="001C5CF3"/>
    <w:rsid w:val="001C7482"/>
    <w:rsid w:val="001C7889"/>
    <w:rsid w:val="001C7A21"/>
    <w:rsid w:val="001C7FB1"/>
    <w:rsid w:val="001D0424"/>
    <w:rsid w:val="001D0907"/>
    <w:rsid w:val="001D0C00"/>
    <w:rsid w:val="001D1553"/>
    <w:rsid w:val="001D1D30"/>
    <w:rsid w:val="001D284B"/>
    <w:rsid w:val="001D2B7C"/>
    <w:rsid w:val="001D39B9"/>
    <w:rsid w:val="001D45FF"/>
    <w:rsid w:val="001D51BA"/>
    <w:rsid w:val="001D520F"/>
    <w:rsid w:val="001D53E7"/>
    <w:rsid w:val="001D6342"/>
    <w:rsid w:val="001D6D53"/>
    <w:rsid w:val="001E0221"/>
    <w:rsid w:val="001E0512"/>
    <w:rsid w:val="001E1437"/>
    <w:rsid w:val="001E1A4D"/>
    <w:rsid w:val="001E1CBD"/>
    <w:rsid w:val="001E1ECD"/>
    <w:rsid w:val="001E231E"/>
    <w:rsid w:val="001E264E"/>
    <w:rsid w:val="001E30EE"/>
    <w:rsid w:val="001E3836"/>
    <w:rsid w:val="001E48BF"/>
    <w:rsid w:val="001E4F88"/>
    <w:rsid w:val="001E56C6"/>
    <w:rsid w:val="001E56CD"/>
    <w:rsid w:val="001E58E2"/>
    <w:rsid w:val="001E65E6"/>
    <w:rsid w:val="001E688A"/>
    <w:rsid w:val="001E69CC"/>
    <w:rsid w:val="001E6A17"/>
    <w:rsid w:val="001E6CFF"/>
    <w:rsid w:val="001E77DE"/>
    <w:rsid w:val="001E7AED"/>
    <w:rsid w:val="001E7E19"/>
    <w:rsid w:val="001E7F15"/>
    <w:rsid w:val="001F026B"/>
    <w:rsid w:val="001F0954"/>
    <w:rsid w:val="001F34A0"/>
    <w:rsid w:val="001F3916"/>
    <w:rsid w:val="001F3BF6"/>
    <w:rsid w:val="001F4081"/>
    <w:rsid w:val="001F432B"/>
    <w:rsid w:val="001F4948"/>
    <w:rsid w:val="001F4BF1"/>
    <w:rsid w:val="001F4CD3"/>
    <w:rsid w:val="001F51DF"/>
    <w:rsid w:val="001F54C5"/>
    <w:rsid w:val="001F5AB8"/>
    <w:rsid w:val="001F6467"/>
    <w:rsid w:val="001F662C"/>
    <w:rsid w:val="001F7074"/>
    <w:rsid w:val="001F7533"/>
    <w:rsid w:val="0020018F"/>
    <w:rsid w:val="00200490"/>
    <w:rsid w:val="00200C45"/>
    <w:rsid w:val="00200E44"/>
    <w:rsid w:val="00201CAD"/>
    <w:rsid w:val="00201F3A"/>
    <w:rsid w:val="00202697"/>
    <w:rsid w:val="00202EB5"/>
    <w:rsid w:val="00203431"/>
    <w:rsid w:val="00203674"/>
    <w:rsid w:val="00203A22"/>
    <w:rsid w:val="00203F96"/>
    <w:rsid w:val="00205A8A"/>
    <w:rsid w:val="00205F17"/>
    <w:rsid w:val="00206135"/>
    <w:rsid w:val="00206238"/>
    <w:rsid w:val="00206836"/>
    <w:rsid w:val="002069B2"/>
    <w:rsid w:val="00207094"/>
    <w:rsid w:val="00207FA3"/>
    <w:rsid w:val="00210946"/>
    <w:rsid w:val="00213832"/>
    <w:rsid w:val="00213836"/>
    <w:rsid w:val="00213B50"/>
    <w:rsid w:val="002149FE"/>
    <w:rsid w:val="00214DA8"/>
    <w:rsid w:val="00214E28"/>
    <w:rsid w:val="00215329"/>
    <w:rsid w:val="00215336"/>
    <w:rsid w:val="00215423"/>
    <w:rsid w:val="002158FA"/>
    <w:rsid w:val="00215CEC"/>
    <w:rsid w:val="00215FFF"/>
    <w:rsid w:val="00216542"/>
    <w:rsid w:val="00216E7E"/>
    <w:rsid w:val="00216F72"/>
    <w:rsid w:val="00217451"/>
    <w:rsid w:val="002176EA"/>
    <w:rsid w:val="00217B1B"/>
    <w:rsid w:val="00217DEC"/>
    <w:rsid w:val="002200FB"/>
    <w:rsid w:val="00220600"/>
    <w:rsid w:val="002208DF"/>
    <w:rsid w:val="0022129E"/>
    <w:rsid w:val="002217D7"/>
    <w:rsid w:val="00221C50"/>
    <w:rsid w:val="002224DB"/>
    <w:rsid w:val="002226DB"/>
    <w:rsid w:val="002229A7"/>
    <w:rsid w:val="00222F51"/>
    <w:rsid w:val="00223560"/>
    <w:rsid w:val="0022387D"/>
    <w:rsid w:val="00223FCB"/>
    <w:rsid w:val="002248A8"/>
    <w:rsid w:val="00224CBC"/>
    <w:rsid w:val="002250B3"/>
    <w:rsid w:val="00225117"/>
    <w:rsid w:val="002252C3"/>
    <w:rsid w:val="002257AF"/>
    <w:rsid w:val="00225970"/>
    <w:rsid w:val="00225B18"/>
    <w:rsid w:val="00225C54"/>
    <w:rsid w:val="002260F2"/>
    <w:rsid w:val="00227220"/>
    <w:rsid w:val="00227BD7"/>
    <w:rsid w:val="00230765"/>
    <w:rsid w:val="00230D18"/>
    <w:rsid w:val="00230D5C"/>
    <w:rsid w:val="0023114B"/>
    <w:rsid w:val="002319E4"/>
    <w:rsid w:val="00231DB0"/>
    <w:rsid w:val="00231DFF"/>
    <w:rsid w:val="0023270D"/>
    <w:rsid w:val="002338DC"/>
    <w:rsid w:val="00233FE0"/>
    <w:rsid w:val="00234187"/>
    <w:rsid w:val="00234826"/>
    <w:rsid w:val="00235632"/>
    <w:rsid w:val="00235775"/>
    <w:rsid w:val="00235872"/>
    <w:rsid w:val="00235A31"/>
    <w:rsid w:val="00236287"/>
    <w:rsid w:val="00237CD1"/>
    <w:rsid w:val="00241005"/>
    <w:rsid w:val="00241559"/>
    <w:rsid w:val="002416A6"/>
    <w:rsid w:val="00241D13"/>
    <w:rsid w:val="00241D58"/>
    <w:rsid w:val="0024279A"/>
    <w:rsid w:val="002435B3"/>
    <w:rsid w:val="00244CAF"/>
    <w:rsid w:val="002453F1"/>
    <w:rsid w:val="0024546A"/>
    <w:rsid w:val="002458EB"/>
    <w:rsid w:val="00246167"/>
    <w:rsid w:val="0024619A"/>
    <w:rsid w:val="002466F5"/>
    <w:rsid w:val="00247805"/>
    <w:rsid w:val="002500C8"/>
    <w:rsid w:val="00250AFE"/>
    <w:rsid w:val="00250DE1"/>
    <w:rsid w:val="00251D68"/>
    <w:rsid w:val="00251FC3"/>
    <w:rsid w:val="00252520"/>
    <w:rsid w:val="00252593"/>
    <w:rsid w:val="00252D31"/>
    <w:rsid w:val="00252D7F"/>
    <w:rsid w:val="00253F23"/>
    <w:rsid w:val="00254064"/>
    <w:rsid w:val="002544D9"/>
    <w:rsid w:val="002561B9"/>
    <w:rsid w:val="0025661D"/>
    <w:rsid w:val="00257543"/>
    <w:rsid w:val="00257768"/>
    <w:rsid w:val="0026001E"/>
    <w:rsid w:val="0026014D"/>
    <w:rsid w:val="002608FA"/>
    <w:rsid w:val="00261658"/>
    <w:rsid w:val="002616EC"/>
    <w:rsid w:val="002617E7"/>
    <w:rsid w:val="00261A8B"/>
    <w:rsid w:val="00262030"/>
    <w:rsid w:val="002638FE"/>
    <w:rsid w:val="00263E7A"/>
    <w:rsid w:val="00264228"/>
    <w:rsid w:val="0026429C"/>
    <w:rsid w:val="00264334"/>
    <w:rsid w:val="0026473E"/>
    <w:rsid w:val="0026492C"/>
    <w:rsid w:val="002655BA"/>
    <w:rsid w:val="00265DC4"/>
    <w:rsid w:val="00265F28"/>
    <w:rsid w:val="00266214"/>
    <w:rsid w:val="0026627D"/>
    <w:rsid w:val="002668B4"/>
    <w:rsid w:val="002676B9"/>
    <w:rsid w:val="00267B91"/>
    <w:rsid w:val="00267C83"/>
    <w:rsid w:val="0027088A"/>
    <w:rsid w:val="002710B5"/>
    <w:rsid w:val="00271429"/>
    <w:rsid w:val="0027144F"/>
    <w:rsid w:val="00271813"/>
    <w:rsid w:val="00271891"/>
    <w:rsid w:val="00271D7D"/>
    <w:rsid w:val="00271DD6"/>
    <w:rsid w:val="00271F3A"/>
    <w:rsid w:val="00271FF0"/>
    <w:rsid w:val="00272CF4"/>
    <w:rsid w:val="00272F38"/>
    <w:rsid w:val="00273002"/>
    <w:rsid w:val="00273278"/>
    <w:rsid w:val="002737F4"/>
    <w:rsid w:val="002744A3"/>
    <w:rsid w:val="00274788"/>
    <w:rsid w:val="002754ED"/>
    <w:rsid w:val="00276D49"/>
    <w:rsid w:val="00276D7A"/>
    <w:rsid w:val="00277D8A"/>
    <w:rsid w:val="002805F5"/>
    <w:rsid w:val="00280751"/>
    <w:rsid w:val="002809AD"/>
    <w:rsid w:val="00282419"/>
    <w:rsid w:val="00282749"/>
    <w:rsid w:val="0028280A"/>
    <w:rsid w:val="002829F0"/>
    <w:rsid w:val="002838CB"/>
    <w:rsid w:val="00286383"/>
    <w:rsid w:val="00286823"/>
    <w:rsid w:val="00286940"/>
    <w:rsid w:val="00286ACD"/>
    <w:rsid w:val="00287838"/>
    <w:rsid w:val="002878DC"/>
    <w:rsid w:val="00287E0E"/>
    <w:rsid w:val="002907B5"/>
    <w:rsid w:val="00290C37"/>
    <w:rsid w:val="00290FE5"/>
    <w:rsid w:val="00291887"/>
    <w:rsid w:val="0029260D"/>
    <w:rsid w:val="00292EB7"/>
    <w:rsid w:val="00293687"/>
    <w:rsid w:val="002937CA"/>
    <w:rsid w:val="00294217"/>
    <w:rsid w:val="002944DF"/>
    <w:rsid w:val="00294857"/>
    <w:rsid w:val="00294B9C"/>
    <w:rsid w:val="00296227"/>
    <w:rsid w:val="0029624C"/>
    <w:rsid w:val="00296616"/>
    <w:rsid w:val="00296F44"/>
    <w:rsid w:val="00297474"/>
    <w:rsid w:val="0029777D"/>
    <w:rsid w:val="002A055E"/>
    <w:rsid w:val="002A06B5"/>
    <w:rsid w:val="002A0896"/>
    <w:rsid w:val="002A0A86"/>
    <w:rsid w:val="002A0BC3"/>
    <w:rsid w:val="002A0EA9"/>
    <w:rsid w:val="002A184A"/>
    <w:rsid w:val="002A1A19"/>
    <w:rsid w:val="002A1A21"/>
    <w:rsid w:val="002A1ADF"/>
    <w:rsid w:val="002A1D4E"/>
    <w:rsid w:val="002A2869"/>
    <w:rsid w:val="002A2888"/>
    <w:rsid w:val="002A29F7"/>
    <w:rsid w:val="002A3766"/>
    <w:rsid w:val="002A3CBB"/>
    <w:rsid w:val="002A3DAC"/>
    <w:rsid w:val="002A578E"/>
    <w:rsid w:val="002A60C8"/>
    <w:rsid w:val="002A6447"/>
    <w:rsid w:val="002B0005"/>
    <w:rsid w:val="002B0F9D"/>
    <w:rsid w:val="002B1E37"/>
    <w:rsid w:val="002B24D6"/>
    <w:rsid w:val="002B2E66"/>
    <w:rsid w:val="002B390C"/>
    <w:rsid w:val="002B49AC"/>
    <w:rsid w:val="002B4BAE"/>
    <w:rsid w:val="002B4C2C"/>
    <w:rsid w:val="002B54A7"/>
    <w:rsid w:val="002B56FC"/>
    <w:rsid w:val="002B6C5A"/>
    <w:rsid w:val="002B6D36"/>
    <w:rsid w:val="002B6D44"/>
    <w:rsid w:val="002B7672"/>
    <w:rsid w:val="002C0211"/>
    <w:rsid w:val="002C0943"/>
    <w:rsid w:val="002C0B50"/>
    <w:rsid w:val="002C1023"/>
    <w:rsid w:val="002C2038"/>
    <w:rsid w:val="002C2DAE"/>
    <w:rsid w:val="002C30D7"/>
    <w:rsid w:val="002C3723"/>
    <w:rsid w:val="002C3E28"/>
    <w:rsid w:val="002C41E6"/>
    <w:rsid w:val="002C4223"/>
    <w:rsid w:val="002C5613"/>
    <w:rsid w:val="002C59F7"/>
    <w:rsid w:val="002C5F76"/>
    <w:rsid w:val="002C7002"/>
    <w:rsid w:val="002C7694"/>
    <w:rsid w:val="002C7978"/>
    <w:rsid w:val="002C7E7C"/>
    <w:rsid w:val="002D05C3"/>
    <w:rsid w:val="002D071A"/>
    <w:rsid w:val="002D0B59"/>
    <w:rsid w:val="002D155F"/>
    <w:rsid w:val="002D1D23"/>
    <w:rsid w:val="002D1F43"/>
    <w:rsid w:val="002D200D"/>
    <w:rsid w:val="002D215F"/>
    <w:rsid w:val="002D34B2"/>
    <w:rsid w:val="002D46EF"/>
    <w:rsid w:val="002D48B0"/>
    <w:rsid w:val="002D5A01"/>
    <w:rsid w:val="002D5B37"/>
    <w:rsid w:val="002D6610"/>
    <w:rsid w:val="002D7637"/>
    <w:rsid w:val="002D76C5"/>
    <w:rsid w:val="002D76D7"/>
    <w:rsid w:val="002D7878"/>
    <w:rsid w:val="002E002F"/>
    <w:rsid w:val="002E17F2"/>
    <w:rsid w:val="002E2717"/>
    <w:rsid w:val="002E3805"/>
    <w:rsid w:val="002E495E"/>
    <w:rsid w:val="002E5B97"/>
    <w:rsid w:val="002E6674"/>
    <w:rsid w:val="002E6D98"/>
    <w:rsid w:val="002E7CAE"/>
    <w:rsid w:val="002F07E9"/>
    <w:rsid w:val="002F13E4"/>
    <w:rsid w:val="002F2771"/>
    <w:rsid w:val="002F279B"/>
    <w:rsid w:val="002F2FE4"/>
    <w:rsid w:val="002F318C"/>
    <w:rsid w:val="002F32E2"/>
    <w:rsid w:val="002F37A9"/>
    <w:rsid w:val="002F40B4"/>
    <w:rsid w:val="002F414D"/>
    <w:rsid w:val="002F41DD"/>
    <w:rsid w:val="002F43F9"/>
    <w:rsid w:val="002F47F5"/>
    <w:rsid w:val="002F4D57"/>
    <w:rsid w:val="002F6564"/>
    <w:rsid w:val="002F6F5D"/>
    <w:rsid w:val="00300005"/>
    <w:rsid w:val="003006B4"/>
    <w:rsid w:val="00300EBF"/>
    <w:rsid w:val="00301CE6"/>
    <w:rsid w:val="003023C4"/>
    <w:rsid w:val="0030256B"/>
    <w:rsid w:val="00302994"/>
    <w:rsid w:val="00302B34"/>
    <w:rsid w:val="00302C5E"/>
    <w:rsid w:val="003030D7"/>
    <w:rsid w:val="00303AF9"/>
    <w:rsid w:val="003045FA"/>
    <w:rsid w:val="003047C4"/>
    <w:rsid w:val="00304DAA"/>
    <w:rsid w:val="0030501F"/>
    <w:rsid w:val="00305076"/>
    <w:rsid w:val="00305210"/>
    <w:rsid w:val="00305C12"/>
    <w:rsid w:val="00305EA0"/>
    <w:rsid w:val="00307235"/>
    <w:rsid w:val="00307BA1"/>
    <w:rsid w:val="0031081F"/>
    <w:rsid w:val="003109A5"/>
    <w:rsid w:val="00310D93"/>
    <w:rsid w:val="00311702"/>
    <w:rsid w:val="00311C86"/>
    <w:rsid w:val="00311CA7"/>
    <w:rsid w:val="00311CFC"/>
    <w:rsid w:val="00311E82"/>
    <w:rsid w:val="0031245A"/>
    <w:rsid w:val="00313FD6"/>
    <w:rsid w:val="00314388"/>
    <w:rsid w:val="003143BD"/>
    <w:rsid w:val="00315363"/>
    <w:rsid w:val="00315F07"/>
    <w:rsid w:val="00316A67"/>
    <w:rsid w:val="003176F4"/>
    <w:rsid w:val="00317E08"/>
    <w:rsid w:val="00317F53"/>
    <w:rsid w:val="003203ED"/>
    <w:rsid w:val="00320842"/>
    <w:rsid w:val="00320C8D"/>
    <w:rsid w:val="00321407"/>
    <w:rsid w:val="00321FE0"/>
    <w:rsid w:val="0032241D"/>
    <w:rsid w:val="00322C9F"/>
    <w:rsid w:val="00323DD3"/>
    <w:rsid w:val="00323F9D"/>
    <w:rsid w:val="00324D23"/>
    <w:rsid w:val="00324D70"/>
    <w:rsid w:val="00326AF0"/>
    <w:rsid w:val="00330049"/>
    <w:rsid w:val="00330942"/>
    <w:rsid w:val="00330E44"/>
    <w:rsid w:val="00331751"/>
    <w:rsid w:val="00333798"/>
    <w:rsid w:val="003339CC"/>
    <w:rsid w:val="00333A4F"/>
    <w:rsid w:val="003341DE"/>
    <w:rsid w:val="00334579"/>
    <w:rsid w:val="00335039"/>
    <w:rsid w:val="0033550E"/>
    <w:rsid w:val="00335858"/>
    <w:rsid w:val="00335D85"/>
    <w:rsid w:val="00335F04"/>
    <w:rsid w:val="003367F0"/>
    <w:rsid w:val="00336BDA"/>
    <w:rsid w:val="003378B3"/>
    <w:rsid w:val="003378E3"/>
    <w:rsid w:val="003379FD"/>
    <w:rsid w:val="00341268"/>
    <w:rsid w:val="00341E9E"/>
    <w:rsid w:val="0034253C"/>
    <w:rsid w:val="00342827"/>
    <w:rsid w:val="003429CA"/>
    <w:rsid w:val="00342B7F"/>
    <w:rsid w:val="00342BD7"/>
    <w:rsid w:val="003439E1"/>
    <w:rsid w:val="00344B07"/>
    <w:rsid w:val="00344BE5"/>
    <w:rsid w:val="00346176"/>
    <w:rsid w:val="00346479"/>
    <w:rsid w:val="0034664C"/>
    <w:rsid w:val="00346DB5"/>
    <w:rsid w:val="003473AB"/>
    <w:rsid w:val="003473E7"/>
    <w:rsid w:val="003477B1"/>
    <w:rsid w:val="003477E5"/>
    <w:rsid w:val="0035029C"/>
    <w:rsid w:val="003506B2"/>
    <w:rsid w:val="00350A15"/>
    <w:rsid w:val="00352E86"/>
    <w:rsid w:val="003530DA"/>
    <w:rsid w:val="00353BE0"/>
    <w:rsid w:val="00354096"/>
    <w:rsid w:val="0035410A"/>
    <w:rsid w:val="00354157"/>
    <w:rsid w:val="00354187"/>
    <w:rsid w:val="003541D5"/>
    <w:rsid w:val="003547F0"/>
    <w:rsid w:val="00355886"/>
    <w:rsid w:val="0035633B"/>
    <w:rsid w:val="003564F4"/>
    <w:rsid w:val="00356C28"/>
    <w:rsid w:val="00356EE5"/>
    <w:rsid w:val="00356F23"/>
    <w:rsid w:val="00357186"/>
    <w:rsid w:val="00357380"/>
    <w:rsid w:val="00357A52"/>
    <w:rsid w:val="003602D9"/>
    <w:rsid w:val="003604CE"/>
    <w:rsid w:val="00360B72"/>
    <w:rsid w:val="00361904"/>
    <w:rsid w:val="00361D64"/>
    <w:rsid w:val="00361EC3"/>
    <w:rsid w:val="00362694"/>
    <w:rsid w:val="00363894"/>
    <w:rsid w:val="00364042"/>
    <w:rsid w:val="00364FFB"/>
    <w:rsid w:val="003657B7"/>
    <w:rsid w:val="0036594B"/>
    <w:rsid w:val="00366260"/>
    <w:rsid w:val="00366A47"/>
    <w:rsid w:val="00366E49"/>
    <w:rsid w:val="0036725E"/>
    <w:rsid w:val="003705C9"/>
    <w:rsid w:val="00370909"/>
    <w:rsid w:val="00370E47"/>
    <w:rsid w:val="00372492"/>
    <w:rsid w:val="00373112"/>
    <w:rsid w:val="0037360B"/>
    <w:rsid w:val="00373D2B"/>
    <w:rsid w:val="003742AC"/>
    <w:rsid w:val="00374E59"/>
    <w:rsid w:val="00374FE4"/>
    <w:rsid w:val="0037506C"/>
    <w:rsid w:val="00375182"/>
    <w:rsid w:val="0037576F"/>
    <w:rsid w:val="00376036"/>
    <w:rsid w:val="00376388"/>
    <w:rsid w:val="0037673F"/>
    <w:rsid w:val="003768A1"/>
    <w:rsid w:val="00377107"/>
    <w:rsid w:val="00377817"/>
    <w:rsid w:val="00377C6C"/>
    <w:rsid w:val="00377CE1"/>
    <w:rsid w:val="0038017C"/>
    <w:rsid w:val="00380D64"/>
    <w:rsid w:val="00382665"/>
    <w:rsid w:val="00383330"/>
    <w:rsid w:val="0038386B"/>
    <w:rsid w:val="003839C1"/>
    <w:rsid w:val="00384555"/>
    <w:rsid w:val="00385519"/>
    <w:rsid w:val="00385BF0"/>
    <w:rsid w:val="003865D6"/>
    <w:rsid w:val="003865E3"/>
    <w:rsid w:val="00390714"/>
    <w:rsid w:val="0039073E"/>
    <w:rsid w:val="00391BAD"/>
    <w:rsid w:val="00392117"/>
    <w:rsid w:val="00392677"/>
    <w:rsid w:val="0039333A"/>
    <w:rsid w:val="003936A4"/>
    <w:rsid w:val="003939FF"/>
    <w:rsid w:val="00394105"/>
    <w:rsid w:val="003948AE"/>
    <w:rsid w:val="00395196"/>
    <w:rsid w:val="0039582E"/>
    <w:rsid w:val="00396C33"/>
    <w:rsid w:val="003979CE"/>
    <w:rsid w:val="003979DF"/>
    <w:rsid w:val="00397D80"/>
    <w:rsid w:val="003A0193"/>
    <w:rsid w:val="003A145C"/>
    <w:rsid w:val="003A1809"/>
    <w:rsid w:val="003A21B9"/>
    <w:rsid w:val="003A2223"/>
    <w:rsid w:val="003A28C0"/>
    <w:rsid w:val="003A2A0F"/>
    <w:rsid w:val="003A3228"/>
    <w:rsid w:val="003A3CDC"/>
    <w:rsid w:val="003A44E0"/>
    <w:rsid w:val="003A45A1"/>
    <w:rsid w:val="003A468D"/>
    <w:rsid w:val="003A53AE"/>
    <w:rsid w:val="003A5B0A"/>
    <w:rsid w:val="003A5CE1"/>
    <w:rsid w:val="003A5E60"/>
    <w:rsid w:val="003A6143"/>
    <w:rsid w:val="003A62BB"/>
    <w:rsid w:val="003A6BAC"/>
    <w:rsid w:val="003A6E2B"/>
    <w:rsid w:val="003A6F63"/>
    <w:rsid w:val="003A70A4"/>
    <w:rsid w:val="003A71BD"/>
    <w:rsid w:val="003A723B"/>
    <w:rsid w:val="003A75EB"/>
    <w:rsid w:val="003A7EF3"/>
    <w:rsid w:val="003B0C1A"/>
    <w:rsid w:val="003B159C"/>
    <w:rsid w:val="003B18C5"/>
    <w:rsid w:val="003B2628"/>
    <w:rsid w:val="003B2755"/>
    <w:rsid w:val="003B2AE5"/>
    <w:rsid w:val="003B369F"/>
    <w:rsid w:val="003B36A3"/>
    <w:rsid w:val="003B36A5"/>
    <w:rsid w:val="003B3B58"/>
    <w:rsid w:val="003B4557"/>
    <w:rsid w:val="003B4AE8"/>
    <w:rsid w:val="003B54E7"/>
    <w:rsid w:val="003B56FF"/>
    <w:rsid w:val="003B58F3"/>
    <w:rsid w:val="003B5CC4"/>
    <w:rsid w:val="003B64BB"/>
    <w:rsid w:val="003B730D"/>
    <w:rsid w:val="003B7B57"/>
    <w:rsid w:val="003B7C5A"/>
    <w:rsid w:val="003B7FE5"/>
    <w:rsid w:val="003C007F"/>
    <w:rsid w:val="003C11C8"/>
    <w:rsid w:val="003C2702"/>
    <w:rsid w:val="003C4539"/>
    <w:rsid w:val="003C4AA8"/>
    <w:rsid w:val="003C5063"/>
    <w:rsid w:val="003C550F"/>
    <w:rsid w:val="003C682B"/>
    <w:rsid w:val="003C76BE"/>
    <w:rsid w:val="003C7806"/>
    <w:rsid w:val="003C7DEF"/>
    <w:rsid w:val="003C7FAF"/>
    <w:rsid w:val="003D109F"/>
    <w:rsid w:val="003D2478"/>
    <w:rsid w:val="003D29DE"/>
    <w:rsid w:val="003D2B9D"/>
    <w:rsid w:val="003D3C45"/>
    <w:rsid w:val="003D5175"/>
    <w:rsid w:val="003D5235"/>
    <w:rsid w:val="003D5B1F"/>
    <w:rsid w:val="003D5DD3"/>
    <w:rsid w:val="003D7495"/>
    <w:rsid w:val="003D790D"/>
    <w:rsid w:val="003D7AF6"/>
    <w:rsid w:val="003E0368"/>
    <w:rsid w:val="003E053B"/>
    <w:rsid w:val="003E0DD0"/>
    <w:rsid w:val="003E0E60"/>
    <w:rsid w:val="003E15FA"/>
    <w:rsid w:val="003E166D"/>
    <w:rsid w:val="003E19B5"/>
    <w:rsid w:val="003E19C5"/>
    <w:rsid w:val="003E1D51"/>
    <w:rsid w:val="003E3A8B"/>
    <w:rsid w:val="003E4256"/>
    <w:rsid w:val="003E43D0"/>
    <w:rsid w:val="003E5417"/>
    <w:rsid w:val="003E546D"/>
    <w:rsid w:val="003E55E4"/>
    <w:rsid w:val="003E55F0"/>
    <w:rsid w:val="003E5C80"/>
    <w:rsid w:val="003E6393"/>
    <w:rsid w:val="003E66A2"/>
    <w:rsid w:val="003E6715"/>
    <w:rsid w:val="003E673D"/>
    <w:rsid w:val="003E6900"/>
    <w:rsid w:val="003E69AE"/>
    <w:rsid w:val="003E734A"/>
    <w:rsid w:val="003E7439"/>
    <w:rsid w:val="003E74E3"/>
    <w:rsid w:val="003E76D8"/>
    <w:rsid w:val="003F0015"/>
    <w:rsid w:val="003F05C7"/>
    <w:rsid w:val="003F0841"/>
    <w:rsid w:val="003F1219"/>
    <w:rsid w:val="003F1B35"/>
    <w:rsid w:val="003F2CD4"/>
    <w:rsid w:val="003F3062"/>
    <w:rsid w:val="003F3250"/>
    <w:rsid w:val="003F3C0F"/>
    <w:rsid w:val="003F41B5"/>
    <w:rsid w:val="003F46BD"/>
    <w:rsid w:val="003F4736"/>
    <w:rsid w:val="003F4D8C"/>
    <w:rsid w:val="003F5A1C"/>
    <w:rsid w:val="003F67C4"/>
    <w:rsid w:val="003F6BBE"/>
    <w:rsid w:val="003F7ABC"/>
    <w:rsid w:val="0040006A"/>
    <w:rsid w:val="004000E8"/>
    <w:rsid w:val="00401520"/>
    <w:rsid w:val="00401949"/>
    <w:rsid w:val="00402437"/>
    <w:rsid w:val="004028C4"/>
    <w:rsid w:val="0040299E"/>
    <w:rsid w:val="00402BF2"/>
    <w:rsid w:val="00402DDB"/>
    <w:rsid w:val="00402E2B"/>
    <w:rsid w:val="00403704"/>
    <w:rsid w:val="00403AC1"/>
    <w:rsid w:val="004043BB"/>
    <w:rsid w:val="00404511"/>
    <w:rsid w:val="00404B85"/>
    <w:rsid w:val="0040512B"/>
    <w:rsid w:val="00405CA5"/>
    <w:rsid w:val="0040628F"/>
    <w:rsid w:val="00406397"/>
    <w:rsid w:val="0040767B"/>
    <w:rsid w:val="00407941"/>
    <w:rsid w:val="00407CD3"/>
    <w:rsid w:val="00410134"/>
    <w:rsid w:val="004102C6"/>
    <w:rsid w:val="00410A35"/>
    <w:rsid w:val="00410B72"/>
    <w:rsid w:val="00410EF4"/>
    <w:rsid w:val="00410F18"/>
    <w:rsid w:val="004119F9"/>
    <w:rsid w:val="00411B3B"/>
    <w:rsid w:val="0041206A"/>
    <w:rsid w:val="0041263E"/>
    <w:rsid w:val="00412834"/>
    <w:rsid w:val="00412E44"/>
    <w:rsid w:val="004130CA"/>
    <w:rsid w:val="00413950"/>
    <w:rsid w:val="00413AAC"/>
    <w:rsid w:val="00413E92"/>
    <w:rsid w:val="004146C7"/>
    <w:rsid w:val="00414EFF"/>
    <w:rsid w:val="004150C0"/>
    <w:rsid w:val="004163E4"/>
    <w:rsid w:val="00416A00"/>
    <w:rsid w:val="00417DBC"/>
    <w:rsid w:val="00420349"/>
    <w:rsid w:val="0042054F"/>
    <w:rsid w:val="00420F03"/>
    <w:rsid w:val="004210DF"/>
    <w:rsid w:val="00421105"/>
    <w:rsid w:val="0042139B"/>
    <w:rsid w:val="00422398"/>
    <w:rsid w:val="00422AA4"/>
    <w:rsid w:val="004242F4"/>
    <w:rsid w:val="004244BD"/>
    <w:rsid w:val="004245D6"/>
    <w:rsid w:val="00424D6D"/>
    <w:rsid w:val="00425E52"/>
    <w:rsid w:val="004262B8"/>
    <w:rsid w:val="0042660D"/>
    <w:rsid w:val="00427248"/>
    <w:rsid w:val="00427933"/>
    <w:rsid w:val="004301E2"/>
    <w:rsid w:val="00431BBB"/>
    <w:rsid w:val="00431BC8"/>
    <w:rsid w:val="004325F2"/>
    <w:rsid w:val="004335BD"/>
    <w:rsid w:val="004336A3"/>
    <w:rsid w:val="00433FD9"/>
    <w:rsid w:val="004345BB"/>
    <w:rsid w:val="0043475F"/>
    <w:rsid w:val="004347BB"/>
    <w:rsid w:val="00434EDC"/>
    <w:rsid w:val="004353F6"/>
    <w:rsid w:val="00435603"/>
    <w:rsid w:val="004357E8"/>
    <w:rsid w:val="00435EAD"/>
    <w:rsid w:val="004364F3"/>
    <w:rsid w:val="004370D9"/>
    <w:rsid w:val="00437447"/>
    <w:rsid w:val="004374D1"/>
    <w:rsid w:val="00437FE9"/>
    <w:rsid w:val="004401E0"/>
    <w:rsid w:val="004406CC"/>
    <w:rsid w:val="00440F7C"/>
    <w:rsid w:val="004414F4"/>
    <w:rsid w:val="00441559"/>
    <w:rsid w:val="004415FF"/>
    <w:rsid w:val="004418E8"/>
    <w:rsid w:val="00441A92"/>
    <w:rsid w:val="00441AE6"/>
    <w:rsid w:val="0044230C"/>
    <w:rsid w:val="00442373"/>
    <w:rsid w:val="0044253C"/>
    <w:rsid w:val="0044267B"/>
    <w:rsid w:val="0044274F"/>
    <w:rsid w:val="00442804"/>
    <w:rsid w:val="00442DE0"/>
    <w:rsid w:val="00442F7D"/>
    <w:rsid w:val="004431DC"/>
    <w:rsid w:val="004438BC"/>
    <w:rsid w:val="00443E4C"/>
    <w:rsid w:val="00444746"/>
    <w:rsid w:val="00444F56"/>
    <w:rsid w:val="004456E0"/>
    <w:rsid w:val="00445DB3"/>
    <w:rsid w:val="00446488"/>
    <w:rsid w:val="0044662B"/>
    <w:rsid w:val="00446CE1"/>
    <w:rsid w:val="0044737E"/>
    <w:rsid w:val="00447F2B"/>
    <w:rsid w:val="0045074B"/>
    <w:rsid w:val="00450844"/>
    <w:rsid w:val="004517AA"/>
    <w:rsid w:val="00452CAC"/>
    <w:rsid w:val="00452E2A"/>
    <w:rsid w:val="00453369"/>
    <w:rsid w:val="00454C51"/>
    <w:rsid w:val="00454F94"/>
    <w:rsid w:val="0045505C"/>
    <w:rsid w:val="00455C96"/>
    <w:rsid w:val="004567CD"/>
    <w:rsid w:val="00456C03"/>
    <w:rsid w:val="00456D7A"/>
    <w:rsid w:val="00457565"/>
    <w:rsid w:val="00457B71"/>
    <w:rsid w:val="00460713"/>
    <w:rsid w:val="0046145E"/>
    <w:rsid w:val="0046191B"/>
    <w:rsid w:val="00462655"/>
    <w:rsid w:val="004635DD"/>
    <w:rsid w:val="00463844"/>
    <w:rsid w:val="00463B7B"/>
    <w:rsid w:val="00463BD3"/>
    <w:rsid w:val="00464689"/>
    <w:rsid w:val="00465B2A"/>
    <w:rsid w:val="004669E2"/>
    <w:rsid w:val="00467C49"/>
    <w:rsid w:val="00467DA4"/>
    <w:rsid w:val="004701C9"/>
    <w:rsid w:val="004709EE"/>
    <w:rsid w:val="00470C31"/>
    <w:rsid w:val="0047116E"/>
    <w:rsid w:val="00471DE0"/>
    <w:rsid w:val="00471FA3"/>
    <w:rsid w:val="00472187"/>
    <w:rsid w:val="004734D0"/>
    <w:rsid w:val="00473619"/>
    <w:rsid w:val="00473E69"/>
    <w:rsid w:val="00474542"/>
    <w:rsid w:val="004748F1"/>
    <w:rsid w:val="0047556B"/>
    <w:rsid w:val="00477036"/>
    <w:rsid w:val="00477768"/>
    <w:rsid w:val="004779AC"/>
    <w:rsid w:val="00480E96"/>
    <w:rsid w:val="00481746"/>
    <w:rsid w:val="004828EE"/>
    <w:rsid w:val="00482D52"/>
    <w:rsid w:val="0048367F"/>
    <w:rsid w:val="004838C3"/>
    <w:rsid w:val="00484082"/>
    <w:rsid w:val="00484918"/>
    <w:rsid w:val="00485166"/>
    <w:rsid w:val="00485650"/>
    <w:rsid w:val="0048586F"/>
    <w:rsid w:val="0048689B"/>
    <w:rsid w:val="00486CCF"/>
    <w:rsid w:val="00486E11"/>
    <w:rsid w:val="00486E43"/>
    <w:rsid w:val="00486EE9"/>
    <w:rsid w:val="00487AFD"/>
    <w:rsid w:val="00490227"/>
    <w:rsid w:val="004916D7"/>
    <w:rsid w:val="004924AB"/>
    <w:rsid w:val="00492BC5"/>
    <w:rsid w:val="00492CBC"/>
    <w:rsid w:val="0049302A"/>
    <w:rsid w:val="004930E2"/>
    <w:rsid w:val="0049375C"/>
    <w:rsid w:val="00493BAB"/>
    <w:rsid w:val="004945DC"/>
    <w:rsid w:val="00494CD2"/>
    <w:rsid w:val="00495CAB"/>
    <w:rsid w:val="0049638A"/>
    <w:rsid w:val="004964F1"/>
    <w:rsid w:val="00496955"/>
    <w:rsid w:val="00497D6B"/>
    <w:rsid w:val="004A0ED8"/>
    <w:rsid w:val="004A1139"/>
    <w:rsid w:val="004A16BC"/>
    <w:rsid w:val="004A1AE4"/>
    <w:rsid w:val="004A1C0C"/>
    <w:rsid w:val="004A2AB0"/>
    <w:rsid w:val="004A2B94"/>
    <w:rsid w:val="004A44A1"/>
    <w:rsid w:val="004A4AF8"/>
    <w:rsid w:val="004A6BB7"/>
    <w:rsid w:val="004A70ED"/>
    <w:rsid w:val="004A750B"/>
    <w:rsid w:val="004A7595"/>
    <w:rsid w:val="004A7869"/>
    <w:rsid w:val="004B096C"/>
    <w:rsid w:val="004B0A48"/>
    <w:rsid w:val="004B0D2F"/>
    <w:rsid w:val="004B0FD1"/>
    <w:rsid w:val="004B209F"/>
    <w:rsid w:val="004B2FCE"/>
    <w:rsid w:val="004B3150"/>
    <w:rsid w:val="004B3331"/>
    <w:rsid w:val="004B4407"/>
    <w:rsid w:val="004B4D55"/>
    <w:rsid w:val="004B4F40"/>
    <w:rsid w:val="004B5D1A"/>
    <w:rsid w:val="004B671E"/>
    <w:rsid w:val="004B678D"/>
    <w:rsid w:val="004B6977"/>
    <w:rsid w:val="004B6EA2"/>
    <w:rsid w:val="004B6F6A"/>
    <w:rsid w:val="004B711A"/>
    <w:rsid w:val="004B7745"/>
    <w:rsid w:val="004B7C0C"/>
    <w:rsid w:val="004C0981"/>
    <w:rsid w:val="004C1221"/>
    <w:rsid w:val="004C171D"/>
    <w:rsid w:val="004C28B4"/>
    <w:rsid w:val="004C29A1"/>
    <w:rsid w:val="004C2F26"/>
    <w:rsid w:val="004C3898"/>
    <w:rsid w:val="004C3D5B"/>
    <w:rsid w:val="004C49FE"/>
    <w:rsid w:val="004C56C4"/>
    <w:rsid w:val="004C624A"/>
    <w:rsid w:val="004C62FE"/>
    <w:rsid w:val="004C6E6D"/>
    <w:rsid w:val="004C79DB"/>
    <w:rsid w:val="004D075A"/>
    <w:rsid w:val="004D1319"/>
    <w:rsid w:val="004D1735"/>
    <w:rsid w:val="004D2E11"/>
    <w:rsid w:val="004D341A"/>
    <w:rsid w:val="004D36B1"/>
    <w:rsid w:val="004D36FC"/>
    <w:rsid w:val="004D3E4C"/>
    <w:rsid w:val="004D4B57"/>
    <w:rsid w:val="004D518C"/>
    <w:rsid w:val="004D580D"/>
    <w:rsid w:val="004D6318"/>
    <w:rsid w:val="004D680E"/>
    <w:rsid w:val="004D737F"/>
    <w:rsid w:val="004D7EBD"/>
    <w:rsid w:val="004E0030"/>
    <w:rsid w:val="004E060B"/>
    <w:rsid w:val="004E2680"/>
    <w:rsid w:val="004E2711"/>
    <w:rsid w:val="004E28F9"/>
    <w:rsid w:val="004E2918"/>
    <w:rsid w:val="004E2A26"/>
    <w:rsid w:val="004E3A3E"/>
    <w:rsid w:val="004E462E"/>
    <w:rsid w:val="004E4EB6"/>
    <w:rsid w:val="004E521F"/>
    <w:rsid w:val="004E56DC"/>
    <w:rsid w:val="004E5C6B"/>
    <w:rsid w:val="004E5DA3"/>
    <w:rsid w:val="004E62FC"/>
    <w:rsid w:val="004E6A4B"/>
    <w:rsid w:val="004E6C20"/>
    <w:rsid w:val="004E7548"/>
    <w:rsid w:val="004E76F4"/>
    <w:rsid w:val="004E7F1B"/>
    <w:rsid w:val="004F0007"/>
    <w:rsid w:val="004F006B"/>
    <w:rsid w:val="004F0076"/>
    <w:rsid w:val="004F02A8"/>
    <w:rsid w:val="004F0B4E"/>
    <w:rsid w:val="004F0B6C"/>
    <w:rsid w:val="004F0E61"/>
    <w:rsid w:val="004F13B3"/>
    <w:rsid w:val="004F2078"/>
    <w:rsid w:val="004F218C"/>
    <w:rsid w:val="004F34A1"/>
    <w:rsid w:val="004F4453"/>
    <w:rsid w:val="004F47A9"/>
    <w:rsid w:val="004F4B9F"/>
    <w:rsid w:val="004F4DA3"/>
    <w:rsid w:val="004F559C"/>
    <w:rsid w:val="004F6405"/>
    <w:rsid w:val="004F696A"/>
    <w:rsid w:val="004F6E88"/>
    <w:rsid w:val="004F71D9"/>
    <w:rsid w:val="004F7383"/>
    <w:rsid w:val="00500760"/>
    <w:rsid w:val="00500AB6"/>
    <w:rsid w:val="0050101B"/>
    <w:rsid w:val="00501E0D"/>
    <w:rsid w:val="0050281B"/>
    <w:rsid w:val="005030E3"/>
    <w:rsid w:val="0050390D"/>
    <w:rsid w:val="0050402C"/>
    <w:rsid w:val="0050415B"/>
    <w:rsid w:val="00504DEB"/>
    <w:rsid w:val="005053B9"/>
    <w:rsid w:val="00506408"/>
    <w:rsid w:val="00506557"/>
    <w:rsid w:val="0050677A"/>
    <w:rsid w:val="00506A98"/>
    <w:rsid w:val="00506B57"/>
    <w:rsid w:val="00507B0E"/>
    <w:rsid w:val="0051079E"/>
    <w:rsid w:val="005108D8"/>
    <w:rsid w:val="00511673"/>
    <w:rsid w:val="005116F9"/>
    <w:rsid w:val="00511AD9"/>
    <w:rsid w:val="00511F62"/>
    <w:rsid w:val="00512D30"/>
    <w:rsid w:val="00512EE7"/>
    <w:rsid w:val="005147DC"/>
    <w:rsid w:val="005153A7"/>
    <w:rsid w:val="0051577A"/>
    <w:rsid w:val="005157E3"/>
    <w:rsid w:val="00516D51"/>
    <w:rsid w:val="00517CAC"/>
    <w:rsid w:val="005219CF"/>
    <w:rsid w:val="00521C1D"/>
    <w:rsid w:val="00521D27"/>
    <w:rsid w:val="0052221D"/>
    <w:rsid w:val="005229E3"/>
    <w:rsid w:val="00523004"/>
    <w:rsid w:val="005237F9"/>
    <w:rsid w:val="00523EFD"/>
    <w:rsid w:val="00524A34"/>
    <w:rsid w:val="00526242"/>
    <w:rsid w:val="005264B7"/>
    <w:rsid w:val="005268B1"/>
    <w:rsid w:val="00526E6C"/>
    <w:rsid w:val="00526F0E"/>
    <w:rsid w:val="005277A0"/>
    <w:rsid w:val="005306AF"/>
    <w:rsid w:val="005319DC"/>
    <w:rsid w:val="005320A9"/>
    <w:rsid w:val="00532A3D"/>
    <w:rsid w:val="00533E16"/>
    <w:rsid w:val="00534171"/>
    <w:rsid w:val="00534B59"/>
    <w:rsid w:val="00534B91"/>
    <w:rsid w:val="00536759"/>
    <w:rsid w:val="005375D3"/>
    <w:rsid w:val="005376BF"/>
    <w:rsid w:val="005378C4"/>
    <w:rsid w:val="00537A21"/>
    <w:rsid w:val="00537C62"/>
    <w:rsid w:val="0054089D"/>
    <w:rsid w:val="00540FBF"/>
    <w:rsid w:val="00541445"/>
    <w:rsid w:val="00542380"/>
    <w:rsid w:val="0054365F"/>
    <w:rsid w:val="005442F8"/>
    <w:rsid w:val="00544C35"/>
    <w:rsid w:val="00545654"/>
    <w:rsid w:val="0054641E"/>
    <w:rsid w:val="00546970"/>
    <w:rsid w:val="00546D01"/>
    <w:rsid w:val="00547AFF"/>
    <w:rsid w:val="00547CC9"/>
    <w:rsid w:val="00547F16"/>
    <w:rsid w:val="005506BD"/>
    <w:rsid w:val="00550D29"/>
    <w:rsid w:val="0055112C"/>
    <w:rsid w:val="005519A6"/>
    <w:rsid w:val="00551D33"/>
    <w:rsid w:val="00552566"/>
    <w:rsid w:val="005531FE"/>
    <w:rsid w:val="005532C7"/>
    <w:rsid w:val="005537D4"/>
    <w:rsid w:val="00554DD8"/>
    <w:rsid w:val="00554E19"/>
    <w:rsid w:val="0055569C"/>
    <w:rsid w:val="00555B82"/>
    <w:rsid w:val="00555BA4"/>
    <w:rsid w:val="00555C48"/>
    <w:rsid w:val="00555CED"/>
    <w:rsid w:val="00557C6F"/>
    <w:rsid w:val="00557E37"/>
    <w:rsid w:val="00560BCD"/>
    <w:rsid w:val="0056121F"/>
    <w:rsid w:val="00561382"/>
    <w:rsid w:val="00561691"/>
    <w:rsid w:val="00562225"/>
    <w:rsid w:val="00562F76"/>
    <w:rsid w:val="00563B99"/>
    <w:rsid w:val="00564337"/>
    <w:rsid w:val="00564E54"/>
    <w:rsid w:val="0056507E"/>
    <w:rsid w:val="00565663"/>
    <w:rsid w:val="00565996"/>
    <w:rsid w:val="00565B39"/>
    <w:rsid w:val="00567779"/>
    <w:rsid w:val="00567996"/>
    <w:rsid w:val="00567C4B"/>
    <w:rsid w:val="005700A7"/>
    <w:rsid w:val="005701ED"/>
    <w:rsid w:val="005702B4"/>
    <w:rsid w:val="0057048F"/>
    <w:rsid w:val="00570770"/>
    <w:rsid w:val="00572505"/>
    <w:rsid w:val="00572852"/>
    <w:rsid w:val="005730A0"/>
    <w:rsid w:val="00573A62"/>
    <w:rsid w:val="00573DF0"/>
    <w:rsid w:val="00574759"/>
    <w:rsid w:val="0057519E"/>
    <w:rsid w:val="00576FC7"/>
    <w:rsid w:val="00577D61"/>
    <w:rsid w:val="005800A7"/>
    <w:rsid w:val="0058139F"/>
    <w:rsid w:val="005816C4"/>
    <w:rsid w:val="00582131"/>
    <w:rsid w:val="00582255"/>
    <w:rsid w:val="00582402"/>
    <w:rsid w:val="00582809"/>
    <w:rsid w:val="00582897"/>
    <w:rsid w:val="00583E50"/>
    <w:rsid w:val="00584269"/>
    <w:rsid w:val="005852E5"/>
    <w:rsid w:val="00586501"/>
    <w:rsid w:val="00586EA6"/>
    <w:rsid w:val="005870E5"/>
    <w:rsid w:val="005877F0"/>
    <w:rsid w:val="0058798C"/>
    <w:rsid w:val="00590021"/>
    <w:rsid w:val="005900FA"/>
    <w:rsid w:val="005908EC"/>
    <w:rsid w:val="00590C47"/>
    <w:rsid w:val="00591246"/>
    <w:rsid w:val="0059272F"/>
    <w:rsid w:val="005928FA"/>
    <w:rsid w:val="00592AA5"/>
    <w:rsid w:val="00593127"/>
    <w:rsid w:val="005932E8"/>
    <w:rsid w:val="00593340"/>
    <w:rsid w:val="0059346A"/>
    <w:rsid w:val="005935A4"/>
    <w:rsid w:val="00593B8E"/>
    <w:rsid w:val="005948C2"/>
    <w:rsid w:val="00594D58"/>
    <w:rsid w:val="00595BB2"/>
    <w:rsid w:val="00595C43"/>
    <w:rsid w:val="00595DCA"/>
    <w:rsid w:val="00597054"/>
    <w:rsid w:val="00597273"/>
    <w:rsid w:val="005975CC"/>
    <w:rsid w:val="0059779B"/>
    <w:rsid w:val="005A0240"/>
    <w:rsid w:val="005A0371"/>
    <w:rsid w:val="005A0EE4"/>
    <w:rsid w:val="005A1692"/>
    <w:rsid w:val="005A191E"/>
    <w:rsid w:val="005A1BD0"/>
    <w:rsid w:val="005A1C56"/>
    <w:rsid w:val="005A209A"/>
    <w:rsid w:val="005A2F1E"/>
    <w:rsid w:val="005A332D"/>
    <w:rsid w:val="005A662D"/>
    <w:rsid w:val="005A6638"/>
    <w:rsid w:val="005A7162"/>
    <w:rsid w:val="005A7C88"/>
    <w:rsid w:val="005A7E5D"/>
    <w:rsid w:val="005B0481"/>
    <w:rsid w:val="005B08C3"/>
    <w:rsid w:val="005B0DC9"/>
    <w:rsid w:val="005B0F90"/>
    <w:rsid w:val="005B1409"/>
    <w:rsid w:val="005B1A20"/>
    <w:rsid w:val="005B1C3C"/>
    <w:rsid w:val="005B35D7"/>
    <w:rsid w:val="005B3865"/>
    <w:rsid w:val="005B3873"/>
    <w:rsid w:val="005B392A"/>
    <w:rsid w:val="005B3AA3"/>
    <w:rsid w:val="005B3E6B"/>
    <w:rsid w:val="005B597B"/>
    <w:rsid w:val="005B6155"/>
    <w:rsid w:val="005B61A1"/>
    <w:rsid w:val="005B67FA"/>
    <w:rsid w:val="005B68DE"/>
    <w:rsid w:val="005B6F83"/>
    <w:rsid w:val="005B7909"/>
    <w:rsid w:val="005C08BD"/>
    <w:rsid w:val="005C1121"/>
    <w:rsid w:val="005C16CB"/>
    <w:rsid w:val="005C2637"/>
    <w:rsid w:val="005C37B2"/>
    <w:rsid w:val="005C3802"/>
    <w:rsid w:val="005C42D6"/>
    <w:rsid w:val="005C4AC9"/>
    <w:rsid w:val="005C544E"/>
    <w:rsid w:val="005C6DD0"/>
    <w:rsid w:val="005C70AE"/>
    <w:rsid w:val="005C74FB"/>
    <w:rsid w:val="005C7F4B"/>
    <w:rsid w:val="005D074F"/>
    <w:rsid w:val="005D0ECC"/>
    <w:rsid w:val="005D1453"/>
    <w:rsid w:val="005D1602"/>
    <w:rsid w:val="005D2E4E"/>
    <w:rsid w:val="005D3910"/>
    <w:rsid w:val="005D5613"/>
    <w:rsid w:val="005D5926"/>
    <w:rsid w:val="005D6223"/>
    <w:rsid w:val="005D66A4"/>
    <w:rsid w:val="005D6865"/>
    <w:rsid w:val="005D6870"/>
    <w:rsid w:val="005D6D75"/>
    <w:rsid w:val="005D6DDF"/>
    <w:rsid w:val="005D6EAD"/>
    <w:rsid w:val="005D722D"/>
    <w:rsid w:val="005D7597"/>
    <w:rsid w:val="005D7689"/>
    <w:rsid w:val="005D77AE"/>
    <w:rsid w:val="005E0DAC"/>
    <w:rsid w:val="005E16A0"/>
    <w:rsid w:val="005E2B5A"/>
    <w:rsid w:val="005E35B7"/>
    <w:rsid w:val="005E385F"/>
    <w:rsid w:val="005E416B"/>
    <w:rsid w:val="005E4C51"/>
    <w:rsid w:val="005E5720"/>
    <w:rsid w:val="005E5B81"/>
    <w:rsid w:val="005E5C6E"/>
    <w:rsid w:val="005E5F86"/>
    <w:rsid w:val="005E635B"/>
    <w:rsid w:val="005E6762"/>
    <w:rsid w:val="005F08D8"/>
    <w:rsid w:val="005F1163"/>
    <w:rsid w:val="005F24B8"/>
    <w:rsid w:val="005F25B9"/>
    <w:rsid w:val="005F2CB1"/>
    <w:rsid w:val="005F3025"/>
    <w:rsid w:val="005F30C3"/>
    <w:rsid w:val="005F3FA8"/>
    <w:rsid w:val="005F41DE"/>
    <w:rsid w:val="005F4361"/>
    <w:rsid w:val="005F48A6"/>
    <w:rsid w:val="005F4C94"/>
    <w:rsid w:val="005F4D0F"/>
    <w:rsid w:val="005F504D"/>
    <w:rsid w:val="005F50EF"/>
    <w:rsid w:val="005F515E"/>
    <w:rsid w:val="005F5911"/>
    <w:rsid w:val="005F5F21"/>
    <w:rsid w:val="005F618C"/>
    <w:rsid w:val="005F6467"/>
    <w:rsid w:val="005F6692"/>
    <w:rsid w:val="005F66FA"/>
    <w:rsid w:val="005F6BF6"/>
    <w:rsid w:val="005F6E97"/>
    <w:rsid w:val="005F70BD"/>
    <w:rsid w:val="005F7E6B"/>
    <w:rsid w:val="005F7FBC"/>
    <w:rsid w:val="0060007F"/>
    <w:rsid w:val="00600958"/>
    <w:rsid w:val="00600B3A"/>
    <w:rsid w:val="006013A5"/>
    <w:rsid w:val="0060213A"/>
    <w:rsid w:val="0060266F"/>
    <w:rsid w:val="0060283C"/>
    <w:rsid w:val="006034EF"/>
    <w:rsid w:val="00604F14"/>
    <w:rsid w:val="006051E8"/>
    <w:rsid w:val="00606FA1"/>
    <w:rsid w:val="006108C0"/>
    <w:rsid w:val="00610FF3"/>
    <w:rsid w:val="00611B83"/>
    <w:rsid w:val="006120D4"/>
    <w:rsid w:val="00612BA7"/>
    <w:rsid w:val="0061322C"/>
    <w:rsid w:val="00613257"/>
    <w:rsid w:val="00613726"/>
    <w:rsid w:val="0061385C"/>
    <w:rsid w:val="006144E4"/>
    <w:rsid w:val="006146E0"/>
    <w:rsid w:val="00614C08"/>
    <w:rsid w:val="0061540A"/>
    <w:rsid w:val="00615A56"/>
    <w:rsid w:val="0061633A"/>
    <w:rsid w:val="0062015D"/>
    <w:rsid w:val="00620A71"/>
    <w:rsid w:val="00620D80"/>
    <w:rsid w:val="00620F1E"/>
    <w:rsid w:val="006211BA"/>
    <w:rsid w:val="00621ADE"/>
    <w:rsid w:val="00621D83"/>
    <w:rsid w:val="00622C11"/>
    <w:rsid w:val="00622C86"/>
    <w:rsid w:val="006232F0"/>
    <w:rsid w:val="0062330A"/>
    <w:rsid w:val="006234A6"/>
    <w:rsid w:val="00624295"/>
    <w:rsid w:val="006242FE"/>
    <w:rsid w:val="00625741"/>
    <w:rsid w:val="00625909"/>
    <w:rsid w:val="00625CD1"/>
    <w:rsid w:val="00625D22"/>
    <w:rsid w:val="006262CE"/>
    <w:rsid w:val="006263BC"/>
    <w:rsid w:val="00630001"/>
    <w:rsid w:val="00630F18"/>
    <w:rsid w:val="006310E3"/>
    <w:rsid w:val="00631199"/>
    <w:rsid w:val="006311B3"/>
    <w:rsid w:val="0063176D"/>
    <w:rsid w:val="0063284C"/>
    <w:rsid w:val="00632F72"/>
    <w:rsid w:val="00633DDE"/>
    <w:rsid w:val="00633EC9"/>
    <w:rsid w:val="00634590"/>
    <w:rsid w:val="006345FC"/>
    <w:rsid w:val="00635D63"/>
    <w:rsid w:val="00636247"/>
    <w:rsid w:val="00636398"/>
    <w:rsid w:val="006368D3"/>
    <w:rsid w:val="0063710A"/>
    <w:rsid w:val="006372B9"/>
    <w:rsid w:val="006377EC"/>
    <w:rsid w:val="00637F2E"/>
    <w:rsid w:val="00640272"/>
    <w:rsid w:val="00640ADA"/>
    <w:rsid w:val="00640C27"/>
    <w:rsid w:val="00640DBB"/>
    <w:rsid w:val="0064149A"/>
    <w:rsid w:val="0064151F"/>
    <w:rsid w:val="00641533"/>
    <w:rsid w:val="0064162F"/>
    <w:rsid w:val="00641D54"/>
    <w:rsid w:val="00641F2B"/>
    <w:rsid w:val="0064208D"/>
    <w:rsid w:val="0064285D"/>
    <w:rsid w:val="0064294F"/>
    <w:rsid w:val="00643475"/>
    <w:rsid w:val="0064396A"/>
    <w:rsid w:val="00645AB0"/>
    <w:rsid w:val="00645B7A"/>
    <w:rsid w:val="0064624E"/>
    <w:rsid w:val="00646868"/>
    <w:rsid w:val="006468F4"/>
    <w:rsid w:val="00646AC4"/>
    <w:rsid w:val="00647844"/>
    <w:rsid w:val="00650285"/>
    <w:rsid w:val="00650AB9"/>
    <w:rsid w:val="00652694"/>
    <w:rsid w:val="006532F1"/>
    <w:rsid w:val="00653BB1"/>
    <w:rsid w:val="00654394"/>
    <w:rsid w:val="0065446F"/>
    <w:rsid w:val="00654A57"/>
    <w:rsid w:val="006550ED"/>
    <w:rsid w:val="00655733"/>
    <w:rsid w:val="0065574D"/>
    <w:rsid w:val="006558D5"/>
    <w:rsid w:val="00655ACD"/>
    <w:rsid w:val="00655B6A"/>
    <w:rsid w:val="00655D39"/>
    <w:rsid w:val="006563A0"/>
    <w:rsid w:val="00656A92"/>
    <w:rsid w:val="00656ABB"/>
    <w:rsid w:val="00656DDE"/>
    <w:rsid w:val="006578DF"/>
    <w:rsid w:val="00657F12"/>
    <w:rsid w:val="0066011D"/>
    <w:rsid w:val="00660427"/>
    <w:rsid w:val="006607C0"/>
    <w:rsid w:val="006613A6"/>
    <w:rsid w:val="0066169F"/>
    <w:rsid w:val="006617C0"/>
    <w:rsid w:val="00661A97"/>
    <w:rsid w:val="0066234E"/>
    <w:rsid w:val="006627A2"/>
    <w:rsid w:val="00662831"/>
    <w:rsid w:val="00662C14"/>
    <w:rsid w:val="00662DEE"/>
    <w:rsid w:val="006634E6"/>
    <w:rsid w:val="00663548"/>
    <w:rsid w:val="006655EE"/>
    <w:rsid w:val="00665BE1"/>
    <w:rsid w:val="00666592"/>
    <w:rsid w:val="00666785"/>
    <w:rsid w:val="00666DC1"/>
    <w:rsid w:val="0066704A"/>
    <w:rsid w:val="00667203"/>
    <w:rsid w:val="00667561"/>
    <w:rsid w:val="00667EE7"/>
    <w:rsid w:val="00670272"/>
    <w:rsid w:val="00670922"/>
    <w:rsid w:val="00670A31"/>
    <w:rsid w:val="00670BE1"/>
    <w:rsid w:val="00670CEB"/>
    <w:rsid w:val="00670FF1"/>
    <w:rsid w:val="00671498"/>
    <w:rsid w:val="006717F9"/>
    <w:rsid w:val="00671D1C"/>
    <w:rsid w:val="0067218F"/>
    <w:rsid w:val="00672218"/>
    <w:rsid w:val="00673081"/>
    <w:rsid w:val="006741F2"/>
    <w:rsid w:val="00674CC3"/>
    <w:rsid w:val="00674F0E"/>
    <w:rsid w:val="006757A7"/>
    <w:rsid w:val="00675C72"/>
    <w:rsid w:val="00675FF9"/>
    <w:rsid w:val="006771F9"/>
    <w:rsid w:val="00677218"/>
    <w:rsid w:val="006776D7"/>
    <w:rsid w:val="00677BB6"/>
    <w:rsid w:val="00680640"/>
    <w:rsid w:val="0068073D"/>
    <w:rsid w:val="00680842"/>
    <w:rsid w:val="00680E3E"/>
    <w:rsid w:val="00680FD7"/>
    <w:rsid w:val="00681003"/>
    <w:rsid w:val="006810BF"/>
    <w:rsid w:val="006817C9"/>
    <w:rsid w:val="00682EFF"/>
    <w:rsid w:val="0068332A"/>
    <w:rsid w:val="00683407"/>
    <w:rsid w:val="006835E3"/>
    <w:rsid w:val="0068381D"/>
    <w:rsid w:val="00683D1D"/>
    <w:rsid w:val="00683ECE"/>
    <w:rsid w:val="00684347"/>
    <w:rsid w:val="0068478D"/>
    <w:rsid w:val="00684967"/>
    <w:rsid w:val="006849CC"/>
    <w:rsid w:val="00685E9E"/>
    <w:rsid w:val="00686BA3"/>
    <w:rsid w:val="00687613"/>
    <w:rsid w:val="0069006F"/>
    <w:rsid w:val="0069091E"/>
    <w:rsid w:val="00690CEE"/>
    <w:rsid w:val="00690D53"/>
    <w:rsid w:val="00690D98"/>
    <w:rsid w:val="00691504"/>
    <w:rsid w:val="00691AF3"/>
    <w:rsid w:val="00691C9A"/>
    <w:rsid w:val="00691DDC"/>
    <w:rsid w:val="00692107"/>
    <w:rsid w:val="00692517"/>
    <w:rsid w:val="00695FC2"/>
    <w:rsid w:val="006967B8"/>
    <w:rsid w:val="00696949"/>
    <w:rsid w:val="00696ADF"/>
    <w:rsid w:val="00696BB1"/>
    <w:rsid w:val="00696E56"/>
    <w:rsid w:val="00697052"/>
    <w:rsid w:val="00697279"/>
    <w:rsid w:val="00697EEA"/>
    <w:rsid w:val="006A00FC"/>
    <w:rsid w:val="006A05FA"/>
    <w:rsid w:val="006A0A77"/>
    <w:rsid w:val="006A16FD"/>
    <w:rsid w:val="006A174F"/>
    <w:rsid w:val="006A2623"/>
    <w:rsid w:val="006A303C"/>
    <w:rsid w:val="006A46FB"/>
    <w:rsid w:val="006A477F"/>
    <w:rsid w:val="006A4993"/>
    <w:rsid w:val="006A4AFB"/>
    <w:rsid w:val="006A5AE7"/>
    <w:rsid w:val="006A5AF3"/>
    <w:rsid w:val="006A5CB1"/>
    <w:rsid w:val="006A5E28"/>
    <w:rsid w:val="006A5FE5"/>
    <w:rsid w:val="006A697B"/>
    <w:rsid w:val="006A7727"/>
    <w:rsid w:val="006A7AFF"/>
    <w:rsid w:val="006A7F00"/>
    <w:rsid w:val="006B08FE"/>
    <w:rsid w:val="006B15A9"/>
    <w:rsid w:val="006B15AF"/>
    <w:rsid w:val="006B1816"/>
    <w:rsid w:val="006B2099"/>
    <w:rsid w:val="006B233B"/>
    <w:rsid w:val="006B2A2F"/>
    <w:rsid w:val="006B2E66"/>
    <w:rsid w:val="006B337B"/>
    <w:rsid w:val="006B4730"/>
    <w:rsid w:val="006B50CF"/>
    <w:rsid w:val="006B541B"/>
    <w:rsid w:val="006B55CE"/>
    <w:rsid w:val="006B7620"/>
    <w:rsid w:val="006B7886"/>
    <w:rsid w:val="006B7916"/>
    <w:rsid w:val="006C03B8"/>
    <w:rsid w:val="006C0AFD"/>
    <w:rsid w:val="006C0B07"/>
    <w:rsid w:val="006C1337"/>
    <w:rsid w:val="006C1782"/>
    <w:rsid w:val="006C363B"/>
    <w:rsid w:val="006C4073"/>
    <w:rsid w:val="006C51D5"/>
    <w:rsid w:val="006C564E"/>
    <w:rsid w:val="006C590F"/>
    <w:rsid w:val="006C5AFE"/>
    <w:rsid w:val="006C5EC9"/>
    <w:rsid w:val="006C6059"/>
    <w:rsid w:val="006C67FB"/>
    <w:rsid w:val="006C6C48"/>
    <w:rsid w:val="006C7522"/>
    <w:rsid w:val="006C78C9"/>
    <w:rsid w:val="006D036C"/>
    <w:rsid w:val="006D12A7"/>
    <w:rsid w:val="006D136E"/>
    <w:rsid w:val="006D13AB"/>
    <w:rsid w:val="006D13AE"/>
    <w:rsid w:val="006D1861"/>
    <w:rsid w:val="006D1A1B"/>
    <w:rsid w:val="006D2057"/>
    <w:rsid w:val="006D26A2"/>
    <w:rsid w:val="006D401A"/>
    <w:rsid w:val="006D4601"/>
    <w:rsid w:val="006D52E9"/>
    <w:rsid w:val="006D5487"/>
    <w:rsid w:val="006D5577"/>
    <w:rsid w:val="006D636A"/>
    <w:rsid w:val="006D63B8"/>
    <w:rsid w:val="006D6667"/>
    <w:rsid w:val="006D6F08"/>
    <w:rsid w:val="006D7930"/>
    <w:rsid w:val="006D7BEB"/>
    <w:rsid w:val="006D7E09"/>
    <w:rsid w:val="006E00D1"/>
    <w:rsid w:val="006E062C"/>
    <w:rsid w:val="006E07B6"/>
    <w:rsid w:val="006E0CF7"/>
    <w:rsid w:val="006E0EA4"/>
    <w:rsid w:val="006E1563"/>
    <w:rsid w:val="006E1C82"/>
    <w:rsid w:val="006E226D"/>
    <w:rsid w:val="006E28B7"/>
    <w:rsid w:val="006E29E7"/>
    <w:rsid w:val="006E2A9B"/>
    <w:rsid w:val="006E3310"/>
    <w:rsid w:val="006E3361"/>
    <w:rsid w:val="006E36E8"/>
    <w:rsid w:val="006E4A32"/>
    <w:rsid w:val="006E4E39"/>
    <w:rsid w:val="006E4E8B"/>
    <w:rsid w:val="006E5261"/>
    <w:rsid w:val="006E53A5"/>
    <w:rsid w:val="006E565E"/>
    <w:rsid w:val="006E673D"/>
    <w:rsid w:val="006E6AD0"/>
    <w:rsid w:val="006E6C21"/>
    <w:rsid w:val="006E7D3B"/>
    <w:rsid w:val="006F05E4"/>
    <w:rsid w:val="006F0C64"/>
    <w:rsid w:val="006F1A5E"/>
    <w:rsid w:val="006F1B70"/>
    <w:rsid w:val="006F2879"/>
    <w:rsid w:val="006F341D"/>
    <w:rsid w:val="006F3CDE"/>
    <w:rsid w:val="006F3F26"/>
    <w:rsid w:val="006F581A"/>
    <w:rsid w:val="006F58D4"/>
    <w:rsid w:val="006F6582"/>
    <w:rsid w:val="006F696F"/>
    <w:rsid w:val="006F6F95"/>
    <w:rsid w:val="006F7492"/>
    <w:rsid w:val="006F7F4E"/>
    <w:rsid w:val="00701554"/>
    <w:rsid w:val="00702288"/>
    <w:rsid w:val="007027C3"/>
    <w:rsid w:val="007031BF"/>
    <w:rsid w:val="0070346E"/>
    <w:rsid w:val="00703554"/>
    <w:rsid w:val="00703A59"/>
    <w:rsid w:val="00703A88"/>
    <w:rsid w:val="00703C44"/>
    <w:rsid w:val="0070448C"/>
    <w:rsid w:val="00704A5F"/>
    <w:rsid w:val="00704EDB"/>
    <w:rsid w:val="00704F73"/>
    <w:rsid w:val="00705464"/>
    <w:rsid w:val="00705615"/>
    <w:rsid w:val="00706101"/>
    <w:rsid w:val="00707072"/>
    <w:rsid w:val="0070768F"/>
    <w:rsid w:val="00707D61"/>
    <w:rsid w:val="00707EB6"/>
    <w:rsid w:val="00710186"/>
    <w:rsid w:val="00710705"/>
    <w:rsid w:val="00712287"/>
    <w:rsid w:val="00712772"/>
    <w:rsid w:val="007148D3"/>
    <w:rsid w:val="00714E01"/>
    <w:rsid w:val="0071552F"/>
    <w:rsid w:val="00715B9A"/>
    <w:rsid w:val="00715E7C"/>
    <w:rsid w:val="007167EF"/>
    <w:rsid w:val="0071697E"/>
    <w:rsid w:val="00716ABB"/>
    <w:rsid w:val="00717892"/>
    <w:rsid w:val="00717EB4"/>
    <w:rsid w:val="00721423"/>
    <w:rsid w:val="0072191F"/>
    <w:rsid w:val="00721947"/>
    <w:rsid w:val="00721992"/>
    <w:rsid w:val="00721995"/>
    <w:rsid w:val="00721B32"/>
    <w:rsid w:val="00724350"/>
    <w:rsid w:val="007248AC"/>
    <w:rsid w:val="00724B49"/>
    <w:rsid w:val="00724CC9"/>
    <w:rsid w:val="00724EE3"/>
    <w:rsid w:val="0072525B"/>
    <w:rsid w:val="007257D0"/>
    <w:rsid w:val="00725B52"/>
    <w:rsid w:val="00725D51"/>
    <w:rsid w:val="00726D91"/>
    <w:rsid w:val="00726EA6"/>
    <w:rsid w:val="00727208"/>
    <w:rsid w:val="00727680"/>
    <w:rsid w:val="00727B67"/>
    <w:rsid w:val="00727E30"/>
    <w:rsid w:val="00730041"/>
    <w:rsid w:val="007302F6"/>
    <w:rsid w:val="00730D4F"/>
    <w:rsid w:val="007310B0"/>
    <w:rsid w:val="00731708"/>
    <w:rsid w:val="007318D4"/>
    <w:rsid w:val="007331C9"/>
    <w:rsid w:val="007333A7"/>
    <w:rsid w:val="00734360"/>
    <w:rsid w:val="007348B1"/>
    <w:rsid w:val="00734994"/>
    <w:rsid w:val="00735841"/>
    <w:rsid w:val="007362A6"/>
    <w:rsid w:val="00736D7D"/>
    <w:rsid w:val="00737399"/>
    <w:rsid w:val="00737495"/>
    <w:rsid w:val="00737AD6"/>
    <w:rsid w:val="007407C5"/>
    <w:rsid w:val="00740B91"/>
    <w:rsid w:val="00740E58"/>
    <w:rsid w:val="007445A0"/>
    <w:rsid w:val="007448B0"/>
    <w:rsid w:val="0074524B"/>
    <w:rsid w:val="00745C7D"/>
    <w:rsid w:val="00746D2F"/>
    <w:rsid w:val="0074708F"/>
    <w:rsid w:val="00747327"/>
    <w:rsid w:val="00747682"/>
    <w:rsid w:val="00747D8B"/>
    <w:rsid w:val="0075031E"/>
    <w:rsid w:val="00750926"/>
    <w:rsid w:val="00750943"/>
    <w:rsid w:val="00750A41"/>
    <w:rsid w:val="00750CEA"/>
    <w:rsid w:val="0075102D"/>
    <w:rsid w:val="00751228"/>
    <w:rsid w:val="00751676"/>
    <w:rsid w:val="00752453"/>
    <w:rsid w:val="007527AD"/>
    <w:rsid w:val="00752FB3"/>
    <w:rsid w:val="0075372A"/>
    <w:rsid w:val="0075426A"/>
    <w:rsid w:val="00754631"/>
    <w:rsid w:val="007547F7"/>
    <w:rsid w:val="00754F05"/>
    <w:rsid w:val="007556A5"/>
    <w:rsid w:val="00756475"/>
    <w:rsid w:val="007571E1"/>
    <w:rsid w:val="00760468"/>
    <w:rsid w:val="007604B2"/>
    <w:rsid w:val="00761FF3"/>
    <w:rsid w:val="00763E77"/>
    <w:rsid w:val="0076425D"/>
    <w:rsid w:val="00764B9F"/>
    <w:rsid w:val="00765281"/>
    <w:rsid w:val="00765B29"/>
    <w:rsid w:val="00765BCB"/>
    <w:rsid w:val="00766BAD"/>
    <w:rsid w:val="00766C39"/>
    <w:rsid w:val="0076712F"/>
    <w:rsid w:val="007672A0"/>
    <w:rsid w:val="007672AD"/>
    <w:rsid w:val="0076798D"/>
    <w:rsid w:val="00767BC2"/>
    <w:rsid w:val="00767F01"/>
    <w:rsid w:val="0077018E"/>
    <w:rsid w:val="0077030F"/>
    <w:rsid w:val="0077072D"/>
    <w:rsid w:val="007718CC"/>
    <w:rsid w:val="0077296F"/>
    <w:rsid w:val="007729A2"/>
    <w:rsid w:val="00772A74"/>
    <w:rsid w:val="00773477"/>
    <w:rsid w:val="007735F5"/>
    <w:rsid w:val="007737B4"/>
    <w:rsid w:val="00773EB0"/>
    <w:rsid w:val="0077469D"/>
    <w:rsid w:val="007747B3"/>
    <w:rsid w:val="0077547B"/>
    <w:rsid w:val="007755F2"/>
    <w:rsid w:val="00775AF3"/>
    <w:rsid w:val="00775FFB"/>
    <w:rsid w:val="00776439"/>
    <w:rsid w:val="00776971"/>
    <w:rsid w:val="00776B75"/>
    <w:rsid w:val="00777025"/>
    <w:rsid w:val="0077727B"/>
    <w:rsid w:val="00780A80"/>
    <w:rsid w:val="0078123E"/>
    <w:rsid w:val="007815E1"/>
    <w:rsid w:val="0078177E"/>
    <w:rsid w:val="007819A1"/>
    <w:rsid w:val="00782C84"/>
    <w:rsid w:val="0078304C"/>
    <w:rsid w:val="00783673"/>
    <w:rsid w:val="00784814"/>
    <w:rsid w:val="00785086"/>
    <w:rsid w:val="00785490"/>
    <w:rsid w:val="00785E81"/>
    <w:rsid w:val="007863DF"/>
    <w:rsid w:val="007865D4"/>
    <w:rsid w:val="00786BCE"/>
    <w:rsid w:val="00787944"/>
    <w:rsid w:val="00790057"/>
    <w:rsid w:val="00790C02"/>
    <w:rsid w:val="00790F10"/>
    <w:rsid w:val="00791F74"/>
    <w:rsid w:val="007925EA"/>
    <w:rsid w:val="00792B87"/>
    <w:rsid w:val="00793096"/>
    <w:rsid w:val="00793148"/>
    <w:rsid w:val="007934E3"/>
    <w:rsid w:val="0079376F"/>
    <w:rsid w:val="00793CD8"/>
    <w:rsid w:val="00794528"/>
    <w:rsid w:val="00794552"/>
    <w:rsid w:val="0079512F"/>
    <w:rsid w:val="00795273"/>
    <w:rsid w:val="00795C92"/>
    <w:rsid w:val="00796231"/>
    <w:rsid w:val="00796442"/>
    <w:rsid w:val="00796ACA"/>
    <w:rsid w:val="00796FB5"/>
    <w:rsid w:val="00797019"/>
    <w:rsid w:val="00797173"/>
    <w:rsid w:val="007975F2"/>
    <w:rsid w:val="00797817"/>
    <w:rsid w:val="00797879"/>
    <w:rsid w:val="00797EC9"/>
    <w:rsid w:val="007A12D5"/>
    <w:rsid w:val="007A1653"/>
    <w:rsid w:val="007A169A"/>
    <w:rsid w:val="007A1CB3"/>
    <w:rsid w:val="007A2ACD"/>
    <w:rsid w:val="007A2FCC"/>
    <w:rsid w:val="007A306F"/>
    <w:rsid w:val="007A3C3D"/>
    <w:rsid w:val="007A4325"/>
    <w:rsid w:val="007A43A6"/>
    <w:rsid w:val="007A44B6"/>
    <w:rsid w:val="007A4986"/>
    <w:rsid w:val="007A4C86"/>
    <w:rsid w:val="007A58A6"/>
    <w:rsid w:val="007A593B"/>
    <w:rsid w:val="007A61E6"/>
    <w:rsid w:val="007A630C"/>
    <w:rsid w:val="007A7B9E"/>
    <w:rsid w:val="007A7F2D"/>
    <w:rsid w:val="007B094E"/>
    <w:rsid w:val="007B0A0B"/>
    <w:rsid w:val="007B181E"/>
    <w:rsid w:val="007B23C8"/>
    <w:rsid w:val="007B2654"/>
    <w:rsid w:val="007B2DC1"/>
    <w:rsid w:val="007B3D2D"/>
    <w:rsid w:val="007B41C3"/>
    <w:rsid w:val="007B482A"/>
    <w:rsid w:val="007B49B3"/>
    <w:rsid w:val="007B50AE"/>
    <w:rsid w:val="007B51DF"/>
    <w:rsid w:val="007B5860"/>
    <w:rsid w:val="007B5A12"/>
    <w:rsid w:val="007B5C92"/>
    <w:rsid w:val="007B6275"/>
    <w:rsid w:val="007B63FD"/>
    <w:rsid w:val="007B6E53"/>
    <w:rsid w:val="007C047A"/>
    <w:rsid w:val="007C05DD"/>
    <w:rsid w:val="007C0AE7"/>
    <w:rsid w:val="007C13A3"/>
    <w:rsid w:val="007C1496"/>
    <w:rsid w:val="007C1619"/>
    <w:rsid w:val="007C184E"/>
    <w:rsid w:val="007C1995"/>
    <w:rsid w:val="007C2239"/>
    <w:rsid w:val="007C29EF"/>
    <w:rsid w:val="007C302D"/>
    <w:rsid w:val="007C37F3"/>
    <w:rsid w:val="007C3B4C"/>
    <w:rsid w:val="007C3D18"/>
    <w:rsid w:val="007C49FB"/>
    <w:rsid w:val="007C4E74"/>
    <w:rsid w:val="007C5208"/>
    <w:rsid w:val="007C5BAD"/>
    <w:rsid w:val="007C60BF"/>
    <w:rsid w:val="007C6504"/>
    <w:rsid w:val="007C6A07"/>
    <w:rsid w:val="007C6D8D"/>
    <w:rsid w:val="007C712A"/>
    <w:rsid w:val="007C75A1"/>
    <w:rsid w:val="007C77A5"/>
    <w:rsid w:val="007C786B"/>
    <w:rsid w:val="007D04E5"/>
    <w:rsid w:val="007D0615"/>
    <w:rsid w:val="007D0991"/>
    <w:rsid w:val="007D1B77"/>
    <w:rsid w:val="007D1F10"/>
    <w:rsid w:val="007D2FBA"/>
    <w:rsid w:val="007D32EE"/>
    <w:rsid w:val="007D3E1E"/>
    <w:rsid w:val="007D3ED1"/>
    <w:rsid w:val="007D3FD0"/>
    <w:rsid w:val="007D5901"/>
    <w:rsid w:val="007D59E3"/>
    <w:rsid w:val="007D5DEE"/>
    <w:rsid w:val="007D63FF"/>
    <w:rsid w:val="007D698A"/>
    <w:rsid w:val="007D6B75"/>
    <w:rsid w:val="007D6FC9"/>
    <w:rsid w:val="007D7526"/>
    <w:rsid w:val="007E0601"/>
    <w:rsid w:val="007E0608"/>
    <w:rsid w:val="007E1CFF"/>
    <w:rsid w:val="007E24A0"/>
    <w:rsid w:val="007E28E8"/>
    <w:rsid w:val="007E2CF9"/>
    <w:rsid w:val="007E2DFC"/>
    <w:rsid w:val="007E3112"/>
    <w:rsid w:val="007E367B"/>
    <w:rsid w:val="007E3DF4"/>
    <w:rsid w:val="007E3E33"/>
    <w:rsid w:val="007E3F41"/>
    <w:rsid w:val="007E3FE3"/>
    <w:rsid w:val="007E4610"/>
    <w:rsid w:val="007E4715"/>
    <w:rsid w:val="007E4906"/>
    <w:rsid w:val="007E4A27"/>
    <w:rsid w:val="007E505B"/>
    <w:rsid w:val="007E50C1"/>
    <w:rsid w:val="007E7091"/>
    <w:rsid w:val="007E70C3"/>
    <w:rsid w:val="007E72F9"/>
    <w:rsid w:val="007E7671"/>
    <w:rsid w:val="007E7A19"/>
    <w:rsid w:val="007F0D29"/>
    <w:rsid w:val="007F0F12"/>
    <w:rsid w:val="007F2B7C"/>
    <w:rsid w:val="007F38CC"/>
    <w:rsid w:val="007F3A18"/>
    <w:rsid w:val="007F3AD2"/>
    <w:rsid w:val="007F3D72"/>
    <w:rsid w:val="007F3E25"/>
    <w:rsid w:val="007F470F"/>
    <w:rsid w:val="007F4ADC"/>
    <w:rsid w:val="007F4F3A"/>
    <w:rsid w:val="007F63D1"/>
    <w:rsid w:val="007F682B"/>
    <w:rsid w:val="008000FA"/>
    <w:rsid w:val="008007A3"/>
    <w:rsid w:val="00801694"/>
    <w:rsid w:val="00801B1C"/>
    <w:rsid w:val="00801D8F"/>
    <w:rsid w:val="008024B5"/>
    <w:rsid w:val="00803FAE"/>
    <w:rsid w:val="0080422C"/>
    <w:rsid w:val="00804D40"/>
    <w:rsid w:val="00804D77"/>
    <w:rsid w:val="0080560E"/>
    <w:rsid w:val="0080605F"/>
    <w:rsid w:val="0080733B"/>
    <w:rsid w:val="008073BD"/>
    <w:rsid w:val="00807706"/>
    <w:rsid w:val="00807786"/>
    <w:rsid w:val="00807902"/>
    <w:rsid w:val="00810072"/>
    <w:rsid w:val="00810FAA"/>
    <w:rsid w:val="00811FCB"/>
    <w:rsid w:val="00812573"/>
    <w:rsid w:val="0081277F"/>
    <w:rsid w:val="0081290C"/>
    <w:rsid w:val="00814408"/>
    <w:rsid w:val="00814AFE"/>
    <w:rsid w:val="00814BD0"/>
    <w:rsid w:val="00815384"/>
    <w:rsid w:val="008158D6"/>
    <w:rsid w:val="00816CB3"/>
    <w:rsid w:val="00816DE8"/>
    <w:rsid w:val="00817196"/>
    <w:rsid w:val="008201D0"/>
    <w:rsid w:val="008203DD"/>
    <w:rsid w:val="00820ABD"/>
    <w:rsid w:val="00821AB2"/>
    <w:rsid w:val="00822053"/>
    <w:rsid w:val="008235DB"/>
    <w:rsid w:val="00823E2E"/>
    <w:rsid w:val="00824AB4"/>
    <w:rsid w:val="00824EA8"/>
    <w:rsid w:val="00824FC3"/>
    <w:rsid w:val="008253A6"/>
    <w:rsid w:val="00825C42"/>
    <w:rsid w:val="00825D25"/>
    <w:rsid w:val="00826A0C"/>
    <w:rsid w:val="00827D6F"/>
    <w:rsid w:val="00830F2B"/>
    <w:rsid w:val="008315D7"/>
    <w:rsid w:val="00831694"/>
    <w:rsid w:val="008317F6"/>
    <w:rsid w:val="00831BB1"/>
    <w:rsid w:val="00831CE1"/>
    <w:rsid w:val="00832120"/>
    <w:rsid w:val="00832863"/>
    <w:rsid w:val="00832B10"/>
    <w:rsid w:val="00833B58"/>
    <w:rsid w:val="00833FBA"/>
    <w:rsid w:val="00834370"/>
    <w:rsid w:val="00834B3A"/>
    <w:rsid w:val="00834D86"/>
    <w:rsid w:val="00834DBE"/>
    <w:rsid w:val="00835020"/>
    <w:rsid w:val="008352CA"/>
    <w:rsid w:val="00835D07"/>
    <w:rsid w:val="00836957"/>
    <w:rsid w:val="008371D9"/>
    <w:rsid w:val="0083721B"/>
    <w:rsid w:val="008376AC"/>
    <w:rsid w:val="00841994"/>
    <w:rsid w:val="00842964"/>
    <w:rsid w:val="00842D32"/>
    <w:rsid w:val="00843033"/>
    <w:rsid w:val="008441BD"/>
    <w:rsid w:val="008444D6"/>
    <w:rsid w:val="008444E8"/>
    <w:rsid w:val="00844B9C"/>
    <w:rsid w:val="00844E80"/>
    <w:rsid w:val="00844F9F"/>
    <w:rsid w:val="008450BE"/>
    <w:rsid w:val="00846886"/>
    <w:rsid w:val="00846F7C"/>
    <w:rsid w:val="00846FE7"/>
    <w:rsid w:val="00847197"/>
    <w:rsid w:val="0084736C"/>
    <w:rsid w:val="008477E5"/>
    <w:rsid w:val="00847EB1"/>
    <w:rsid w:val="00847FC3"/>
    <w:rsid w:val="008503D7"/>
    <w:rsid w:val="008508BA"/>
    <w:rsid w:val="008512D2"/>
    <w:rsid w:val="00852B38"/>
    <w:rsid w:val="0085309F"/>
    <w:rsid w:val="008530AE"/>
    <w:rsid w:val="008530D4"/>
    <w:rsid w:val="0085358F"/>
    <w:rsid w:val="008535B2"/>
    <w:rsid w:val="008541F6"/>
    <w:rsid w:val="0085445A"/>
    <w:rsid w:val="0085467C"/>
    <w:rsid w:val="00855037"/>
    <w:rsid w:val="00855051"/>
    <w:rsid w:val="008550CD"/>
    <w:rsid w:val="008551E4"/>
    <w:rsid w:val="008558DD"/>
    <w:rsid w:val="00856911"/>
    <w:rsid w:val="008571F5"/>
    <w:rsid w:val="00857228"/>
    <w:rsid w:val="00860325"/>
    <w:rsid w:val="00860370"/>
    <w:rsid w:val="00860545"/>
    <w:rsid w:val="00860DFA"/>
    <w:rsid w:val="00860FE8"/>
    <w:rsid w:val="00861226"/>
    <w:rsid w:val="00861C37"/>
    <w:rsid w:val="008633A4"/>
    <w:rsid w:val="00864083"/>
    <w:rsid w:val="0086486B"/>
    <w:rsid w:val="0086492F"/>
    <w:rsid w:val="00865F5E"/>
    <w:rsid w:val="00866DDB"/>
    <w:rsid w:val="008677FD"/>
    <w:rsid w:val="00867FA7"/>
    <w:rsid w:val="008706D4"/>
    <w:rsid w:val="00870F8A"/>
    <w:rsid w:val="008719A4"/>
    <w:rsid w:val="00871C71"/>
    <w:rsid w:val="00871D23"/>
    <w:rsid w:val="00872126"/>
    <w:rsid w:val="008721BA"/>
    <w:rsid w:val="00873AAB"/>
    <w:rsid w:val="00873E2D"/>
    <w:rsid w:val="00874312"/>
    <w:rsid w:val="0087437C"/>
    <w:rsid w:val="0087449C"/>
    <w:rsid w:val="00874DD3"/>
    <w:rsid w:val="00874EC7"/>
    <w:rsid w:val="00875611"/>
    <w:rsid w:val="00875B0F"/>
    <w:rsid w:val="00875CD7"/>
    <w:rsid w:val="008763B8"/>
    <w:rsid w:val="00876625"/>
    <w:rsid w:val="00876774"/>
    <w:rsid w:val="00876B4D"/>
    <w:rsid w:val="00877295"/>
    <w:rsid w:val="00877864"/>
    <w:rsid w:val="00877F18"/>
    <w:rsid w:val="00880162"/>
    <w:rsid w:val="00880459"/>
    <w:rsid w:val="00880E8F"/>
    <w:rsid w:val="00881991"/>
    <w:rsid w:val="00882B2B"/>
    <w:rsid w:val="00882C05"/>
    <w:rsid w:val="00883338"/>
    <w:rsid w:val="00883B71"/>
    <w:rsid w:val="008847B5"/>
    <w:rsid w:val="0088496B"/>
    <w:rsid w:val="0088522B"/>
    <w:rsid w:val="00885574"/>
    <w:rsid w:val="0088694F"/>
    <w:rsid w:val="00886BE1"/>
    <w:rsid w:val="0088781D"/>
    <w:rsid w:val="0088782B"/>
    <w:rsid w:val="00887E78"/>
    <w:rsid w:val="00890885"/>
    <w:rsid w:val="008910D2"/>
    <w:rsid w:val="00891197"/>
    <w:rsid w:val="0089253A"/>
    <w:rsid w:val="00892997"/>
    <w:rsid w:val="00892E55"/>
    <w:rsid w:val="00893104"/>
    <w:rsid w:val="008932DD"/>
    <w:rsid w:val="00893F49"/>
    <w:rsid w:val="008941E3"/>
    <w:rsid w:val="008941FB"/>
    <w:rsid w:val="00894686"/>
    <w:rsid w:val="00894A88"/>
    <w:rsid w:val="00894ADF"/>
    <w:rsid w:val="00894CA6"/>
    <w:rsid w:val="0089523A"/>
    <w:rsid w:val="00895386"/>
    <w:rsid w:val="00895F74"/>
    <w:rsid w:val="00896E7B"/>
    <w:rsid w:val="008974DC"/>
    <w:rsid w:val="00897BFD"/>
    <w:rsid w:val="008A01BE"/>
    <w:rsid w:val="008A0EFC"/>
    <w:rsid w:val="008A2085"/>
    <w:rsid w:val="008A21FF"/>
    <w:rsid w:val="008A2CE2"/>
    <w:rsid w:val="008A3032"/>
    <w:rsid w:val="008A30AC"/>
    <w:rsid w:val="008A37C6"/>
    <w:rsid w:val="008A44B8"/>
    <w:rsid w:val="008A44C8"/>
    <w:rsid w:val="008A45E3"/>
    <w:rsid w:val="008A4C3C"/>
    <w:rsid w:val="008A51A8"/>
    <w:rsid w:val="008A54C7"/>
    <w:rsid w:val="008A7196"/>
    <w:rsid w:val="008A71A5"/>
    <w:rsid w:val="008A77D8"/>
    <w:rsid w:val="008B0483"/>
    <w:rsid w:val="008B0641"/>
    <w:rsid w:val="008B120C"/>
    <w:rsid w:val="008B1345"/>
    <w:rsid w:val="008B18B8"/>
    <w:rsid w:val="008B1F48"/>
    <w:rsid w:val="008B232E"/>
    <w:rsid w:val="008B2E1F"/>
    <w:rsid w:val="008B3461"/>
    <w:rsid w:val="008B4E7D"/>
    <w:rsid w:val="008B4F96"/>
    <w:rsid w:val="008B51A0"/>
    <w:rsid w:val="008B555C"/>
    <w:rsid w:val="008B592A"/>
    <w:rsid w:val="008B5BF6"/>
    <w:rsid w:val="008B5C0C"/>
    <w:rsid w:val="008B67D4"/>
    <w:rsid w:val="008B6FC1"/>
    <w:rsid w:val="008B74FF"/>
    <w:rsid w:val="008B78A9"/>
    <w:rsid w:val="008B7B5C"/>
    <w:rsid w:val="008B7BC9"/>
    <w:rsid w:val="008B7CE7"/>
    <w:rsid w:val="008C0C99"/>
    <w:rsid w:val="008C1548"/>
    <w:rsid w:val="008C1766"/>
    <w:rsid w:val="008C1882"/>
    <w:rsid w:val="008C2017"/>
    <w:rsid w:val="008C20D9"/>
    <w:rsid w:val="008C2180"/>
    <w:rsid w:val="008C24FF"/>
    <w:rsid w:val="008C2C5E"/>
    <w:rsid w:val="008C3373"/>
    <w:rsid w:val="008C3D69"/>
    <w:rsid w:val="008C4690"/>
    <w:rsid w:val="008C4958"/>
    <w:rsid w:val="008C4BAA"/>
    <w:rsid w:val="008C50CC"/>
    <w:rsid w:val="008C6AE8"/>
    <w:rsid w:val="008C7215"/>
    <w:rsid w:val="008C7573"/>
    <w:rsid w:val="008C7FAA"/>
    <w:rsid w:val="008D00A5"/>
    <w:rsid w:val="008D01A4"/>
    <w:rsid w:val="008D26FB"/>
    <w:rsid w:val="008D27CA"/>
    <w:rsid w:val="008D34F1"/>
    <w:rsid w:val="008D39D8"/>
    <w:rsid w:val="008D3A4E"/>
    <w:rsid w:val="008D3D45"/>
    <w:rsid w:val="008D4C7F"/>
    <w:rsid w:val="008D4F16"/>
    <w:rsid w:val="008D5527"/>
    <w:rsid w:val="008D5EAD"/>
    <w:rsid w:val="008D659C"/>
    <w:rsid w:val="008D67B4"/>
    <w:rsid w:val="008D6D1A"/>
    <w:rsid w:val="008D72D6"/>
    <w:rsid w:val="008E065E"/>
    <w:rsid w:val="008E0927"/>
    <w:rsid w:val="008E140C"/>
    <w:rsid w:val="008E1909"/>
    <w:rsid w:val="008E1B63"/>
    <w:rsid w:val="008E2517"/>
    <w:rsid w:val="008E27EB"/>
    <w:rsid w:val="008E2C64"/>
    <w:rsid w:val="008E53C6"/>
    <w:rsid w:val="008E62F3"/>
    <w:rsid w:val="008E6CF8"/>
    <w:rsid w:val="008E6E66"/>
    <w:rsid w:val="008E70AB"/>
    <w:rsid w:val="008E7151"/>
    <w:rsid w:val="008F0001"/>
    <w:rsid w:val="008F073C"/>
    <w:rsid w:val="008F0B8B"/>
    <w:rsid w:val="008F0DE6"/>
    <w:rsid w:val="008F1234"/>
    <w:rsid w:val="008F1AD1"/>
    <w:rsid w:val="008F1C4E"/>
    <w:rsid w:val="008F1EAB"/>
    <w:rsid w:val="008F2024"/>
    <w:rsid w:val="008F2795"/>
    <w:rsid w:val="008F2B24"/>
    <w:rsid w:val="008F33DC"/>
    <w:rsid w:val="008F477F"/>
    <w:rsid w:val="008F4AE0"/>
    <w:rsid w:val="008F4FAE"/>
    <w:rsid w:val="008F51BE"/>
    <w:rsid w:val="008F521F"/>
    <w:rsid w:val="008F555D"/>
    <w:rsid w:val="008F60C3"/>
    <w:rsid w:val="008F6D6A"/>
    <w:rsid w:val="00900CEC"/>
    <w:rsid w:val="0090174E"/>
    <w:rsid w:val="00902208"/>
    <w:rsid w:val="00902350"/>
    <w:rsid w:val="009024AE"/>
    <w:rsid w:val="009029E9"/>
    <w:rsid w:val="0090336B"/>
    <w:rsid w:val="009035D1"/>
    <w:rsid w:val="009053AA"/>
    <w:rsid w:val="00905678"/>
    <w:rsid w:val="0090583D"/>
    <w:rsid w:val="00905D4E"/>
    <w:rsid w:val="00906745"/>
    <w:rsid w:val="00906939"/>
    <w:rsid w:val="00906F62"/>
    <w:rsid w:val="009079ED"/>
    <w:rsid w:val="009103C7"/>
    <w:rsid w:val="00910B7D"/>
    <w:rsid w:val="00911DFB"/>
    <w:rsid w:val="0091255A"/>
    <w:rsid w:val="00912632"/>
    <w:rsid w:val="009135DA"/>
    <w:rsid w:val="0091372A"/>
    <w:rsid w:val="009139D9"/>
    <w:rsid w:val="00914004"/>
    <w:rsid w:val="009140A5"/>
    <w:rsid w:val="00914AD8"/>
    <w:rsid w:val="00915086"/>
    <w:rsid w:val="009152EF"/>
    <w:rsid w:val="00915EDA"/>
    <w:rsid w:val="00916079"/>
    <w:rsid w:val="00917286"/>
    <w:rsid w:val="00917422"/>
    <w:rsid w:val="009176A2"/>
    <w:rsid w:val="00917B93"/>
    <w:rsid w:val="00917CE9"/>
    <w:rsid w:val="00920681"/>
    <w:rsid w:val="00920712"/>
    <w:rsid w:val="0092075B"/>
    <w:rsid w:val="00920A14"/>
    <w:rsid w:val="00920B97"/>
    <w:rsid w:val="00920BF2"/>
    <w:rsid w:val="00920E7F"/>
    <w:rsid w:val="009218C2"/>
    <w:rsid w:val="00922010"/>
    <w:rsid w:val="00922E42"/>
    <w:rsid w:val="00923201"/>
    <w:rsid w:val="00923B53"/>
    <w:rsid w:val="00924898"/>
    <w:rsid w:val="00925735"/>
    <w:rsid w:val="009259E8"/>
    <w:rsid w:val="00925C2F"/>
    <w:rsid w:val="009267CE"/>
    <w:rsid w:val="009305E4"/>
    <w:rsid w:val="009308D2"/>
    <w:rsid w:val="00930F61"/>
    <w:rsid w:val="00931AB5"/>
    <w:rsid w:val="00931BD9"/>
    <w:rsid w:val="009325C5"/>
    <w:rsid w:val="00932751"/>
    <w:rsid w:val="00932BA9"/>
    <w:rsid w:val="00932EF0"/>
    <w:rsid w:val="00933041"/>
    <w:rsid w:val="00933D0B"/>
    <w:rsid w:val="00934D9E"/>
    <w:rsid w:val="00935C11"/>
    <w:rsid w:val="0093602B"/>
    <w:rsid w:val="009368F3"/>
    <w:rsid w:val="00936E74"/>
    <w:rsid w:val="00936EA2"/>
    <w:rsid w:val="00937617"/>
    <w:rsid w:val="00937C73"/>
    <w:rsid w:val="0094078C"/>
    <w:rsid w:val="009412D4"/>
    <w:rsid w:val="00941469"/>
    <w:rsid w:val="00941636"/>
    <w:rsid w:val="009417B9"/>
    <w:rsid w:val="00943742"/>
    <w:rsid w:val="00944796"/>
    <w:rsid w:val="009451C8"/>
    <w:rsid w:val="00945C05"/>
    <w:rsid w:val="00946906"/>
    <w:rsid w:val="00946945"/>
    <w:rsid w:val="00946B97"/>
    <w:rsid w:val="00947713"/>
    <w:rsid w:val="009500D8"/>
    <w:rsid w:val="00950381"/>
    <w:rsid w:val="00950DE7"/>
    <w:rsid w:val="00950E16"/>
    <w:rsid w:val="00951334"/>
    <w:rsid w:val="0095252A"/>
    <w:rsid w:val="00952981"/>
    <w:rsid w:val="0095330C"/>
    <w:rsid w:val="00953920"/>
    <w:rsid w:val="00953D47"/>
    <w:rsid w:val="00953D7E"/>
    <w:rsid w:val="00954F1A"/>
    <w:rsid w:val="0095681E"/>
    <w:rsid w:val="00956F59"/>
    <w:rsid w:val="009572D4"/>
    <w:rsid w:val="009574C6"/>
    <w:rsid w:val="009574F5"/>
    <w:rsid w:val="00957501"/>
    <w:rsid w:val="00957711"/>
    <w:rsid w:val="009602C0"/>
    <w:rsid w:val="0096177A"/>
    <w:rsid w:val="00961921"/>
    <w:rsid w:val="00961C29"/>
    <w:rsid w:val="00962350"/>
    <w:rsid w:val="00962442"/>
    <w:rsid w:val="009629B8"/>
    <w:rsid w:val="00962D12"/>
    <w:rsid w:val="00963064"/>
    <w:rsid w:val="00963281"/>
    <w:rsid w:val="009635C5"/>
    <w:rsid w:val="009639AE"/>
    <w:rsid w:val="0096430A"/>
    <w:rsid w:val="0096470A"/>
    <w:rsid w:val="00964C75"/>
    <w:rsid w:val="009654F1"/>
    <w:rsid w:val="0096554B"/>
    <w:rsid w:val="0096584A"/>
    <w:rsid w:val="0096591B"/>
    <w:rsid w:val="0096688C"/>
    <w:rsid w:val="00966B27"/>
    <w:rsid w:val="00967DB3"/>
    <w:rsid w:val="009705A2"/>
    <w:rsid w:val="009707D7"/>
    <w:rsid w:val="00970918"/>
    <w:rsid w:val="00971DBE"/>
    <w:rsid w:val="00971F08"/>
    <w:rsid w:val="00972225"/>
    <w:rsid w:val="00972503"/>
    <w:rsid w:val="0097254C"/>
    <w:rsid w:val="009729DA"/>
    <w:rsid w:val="00972BA7"/>
    <w:rsid w:val="00972DD4"/>
    <w:rsid w:val="00973994"/>
    <w:rsid w:val="00974B96"/>
    <w:rsid w:val="0097603D"/>
    <w:rsid w:val="00976067"/>
    <w:rsid w:val="009766D9"/>
    <w:rsid w:val="00976949"/>
    <w:rsid w:val="00977171"/>
    <w:rsid w:val="009774FE"/>
    <w:rsid w:val="00977601"/>
    <w:rsid w:val="0097773B"/>
    <w:rsid w:val="009778CE"/>
    <w:rsid w:val="00977AFD"/>
    <w:rsid w:val="00977CF5"/>
    <w:rsid w:val="0098027A"/>
    <w:rsid w:val="00980477"/>
    <w:rsid w:val="009806C8"/>
    <w:rsid w:val="009812A6"/>
    <w:rsid w:val="00981DE1"/>
    <w:rsid w:val="0098223F"/>
    <w:rsid w:val="009830A9"/>
    <w:rsid w:val="009831B9"/>
    <w:rsid w:val="009831DF"/>
    <w:rsid w:val="009831E4"/>
    <w:rsid w:val="00984410"/>
    <w:rsid w:val="00985253"/>
    <w:rsid w:val="009853B3"/>
    <w:rsid w:val="009856C0"/>
    <w:rsid w:val="009859B0"/>
    <w:rsid w:val="00985A0B"/>
    <w:rsid w:val="00987A33"/>
    <w:rsid w:val="00990630"/>
    <w:rsid w:val="00990711"/>
    <w:rsid w:val="00990F2C"/>
    <w:rsid w:val="009911AB"/>
    <w:rsid w:val="00991761"/>
    <w:rsid w:val="00991B64"/>
    <w:rsid w:val="00991C45"/>
    <w:rsid w:val="00992128"/>
    <w:rsid w:val="009932DB"/>
    <w:rsid w:val="00993ECC"/>
    <w:rsid w:val="00994DCA"/>
    <w:rsid w:val="0099511F"/>
    <w:rsid w:val="009960EC"/>
    <w:rsid w:val="00996279"/>
    <w:rsid w:val="00996B63"/>
    <w:rsid w:val="009970DD"/>
    <w:rsid w:val="009A064E"/>
    <w:rsid w:val="009A0A4A"/>
    <w:rsid w:val="009A0FBA"/>
    <w:rsid w:val="009A1126"/>
    <w:rsid w:val="009A1534"/>
    <w:rsid w:val="009A1601"/>
    <w:rsid w:val="009A1701"/>
    <w:rsid w:val="009A1FBF"/>
    <w:rsid w:val="009A2B9D"/>
    <w:rsid w:val="009A3A4B"/>
    <w:rsid w:val="009A3BB6"/>
    <w:rsid w:val="009A462D"/>
    <w:rsid w:val="009A4A26"/>
    <w:rsid w:val="009A4AF5"/>
    <w:rsid w:val="009A4BE9"/>
    <w:rsid w:val="009A4C64"/>
    <w:rsid w:val="009A4DF2"/>
    <w:rsid w:val="009A523C"/>
    <w:rsid w:val="009A57A3"/>
    <w:rsid w:val="009A587B"/>
    <w:rsid w:val="009A5CBA"/>
    <w:rsid w:val="009A5CDF"/>
    <w:rsid w:val="009A6539"/>
    <w:rsid w:val="009A672A"/>
    <w:rsid w:val="009A6E39"/>
    <w:rsid w:val="009B1BBA"/>
    <w:rsid w:val="009B1F30"/>
    <w:rsid w:val="009B3413"/>
    <w:rsid w:val="009B354D"/>
    <w:rsid w:val="009B3722"/>
    <w:rsid w:val="009B3AC2"/>
    <w:rsid w:val="009B42B8"/>
    <w:rsid w:val="009B4DF4"/>
    <w:rsid w:val="009B51BD"/>
    <w:rsid w:val="009B53CF"/>
    <w:rsid w:val="009B564E"/>
    <w:rsid w:val="009B5AED"/>
    <w:rsid w:val="009B6220"/>
    <w:rsid w:val="009B632D"/>
    <w:rsid w:val="009B6882"/>
    <w:rsid w:val="009B7DAD"/>
    <w:rsid w:val="009B7E87"/>
    <w:rsid w:val="009C0169"/>
    <w:rsid w:val="009C211F"/>
    <w:rsid w:val="009C28AB"/>
    <w:rsid w:val="009C28B2"/>
    <w:rsid w:val="009C2CFC"/>
    <w:rsid w:val="009C2E78"/>
    <w:rsid w:val="009C3401"/>
    <w:rsid w:val="009C36C9"/>
    <w:rsid w:val="009C3EED"/>
    <w:rsid w:val="009C3FB0"/>
    <w:rsid w:val="009C403E"/>
    <w:rsid w:val="009C4496"/>
    <w:rsid w:val="009C54AF"/>
    <w:rsid w:val="009C6244"/>
    <w:rsid w:val="009C70E2"/>
    <w:rsid w:val="009C712D"/>
    <w:rsid w:val="009C717C"/>
    <w:rsid w:val="009C7EDE"/>
    <w:rsid w:val="009D07D7"/>
    <w:rsid w:val="009D090B"/>
    <w:rsid w:val="009D0FF6"/>
    <w:rsid w:val="009D1125"/>
    <w:rsid w:val="009D2BF2"/>
    <w:rsid w:val="009D44F1"/>
    <w:rsid w:val="009D4A9E"/>
    <w:rsid w:val="009D4CF4"/>
    <w:rsid w:val="009D4FF0"/>
    <w:rsid w:val="009D5401"/>
    <w:rsid w:val="009D5959"/>
    <w:rsid w:val="009D650E"/>
    <w:rsid w:val="009D6E64"/>
    <w:rsid w:val="009D703C"/>
    <w:rsid w:val="009D70FD"/>
    <w:rsid w:val="009D718F"/>
    <w:rsid w:val="009D7F9E"/>
    <w:rsid w:val="009E0021"/>
    <w:rsid w:val="009E0673"/>
    <w:rsid w:val="009E068F"/>
    <w:rsid w:val="009E0E0A"/>
    <w:rsid w:val="009E0FAF"/>
    <w:rsid w:val="009E14E0"/>
    <w:rsid w:val="009E1F35"/>
    <w:rsid w:val="009E28F0"/>
    <w:rsid w:val="009E35DB"/>
    <w:rsid w:val="009E373B"/>
    <w:rsid w:val="009E46A2"/>
    <w:rsid w:val="009E47A3"/>
    <w:rsid w:val="009E5275"/>
    <w:rsid w:val="009E5C4F"/>
    <w:rsid w:val="009E5E99"/>
    <w:rsid w:val="009F04E5"/>
    <w:rsid w:val="009F08F3"/>
    <w:rsid w:val="009F0D2E"/>
    <w:rsid w:val="009F0E82"/>
    <w:rsid w:val="009F22CD"/>
    <w:rsid w:val="009F264B"/>
    <w:rsid w:val="009F2A6B"/>
    <w:rsid w:val="009F344F"/>
    <w:rsid w:val="009F36AA"/>
    <w:rsid w:val="009F41B2"/>
    <w:rsid w:val="009F5CD0"/>
    <w:rsid w:val="009F6541"/>
    <w:rsid w:val="00A001D1"/>
    <w:rsid w:val="00A00C40"/>
    <w:rsid w:val="00A01A96"/>
    <w:rsid w:val="00A01DBD"/>
    <w:rsid w:val="00A031D8"/>
    <w:rsid w:val="00A03799"/>
    <w:rsid w:val="00A03FEA"/>
    <w:rsid w:val="00A04327"/>
    <w:rsid w:val="00A048A8"/>
    <w:rsid w:val="00A04F49"/>
    <w:rsid w:val="00A05A1F"/>
    <w:rsid w:val="00A06B7A"/>
    <w:rsid w:val="00A10E72"/>
    <w:rsid w:val="00A11FB1"/>
    <w:rsid w:val="00A1271B"/>
    <w:rsid w:val="00A1368A"/>
    <w:rsid w:val="00A13E54"/>
    <w:rsid w:val="00A13ECD"/>
    <w:rsid w:val="00A13EE8"/>
    <w:rsid w:val="00A14142"/>
    <w:rsid w:val="00A14D2A"/>
    <w:rsid w:val="00A15EA0"/>
    <w:rsid w:val="00A160E1"/>
    <w:rsid w:val="00A175CB"/>
    <w:rsid w:val="00A17F63"/>
    <w:rsid w:val="00A2000C"/>
    <w:rsid w:val="00A201F4"/>
    <w:rsid w:val="00A20220"/>
    <w:rsid w:val="00A20FD2"/>
    <w:rsid w:val="00A2190C"/>
    <w:rsid w:val="00A2193B"/>
    <w:rsid w:val="00A21D80"/>
    <w:rsid w:val="00A224AC"/>
    <w:rsid w:val="00A2351A"/>
    <w:rsid w:val="00A2367E"/>
    <w:rsid w:val="00A24267"/>
    <w:rsid w:val="00A2490C"/>
    <w:rsid w:val="00A25380"/>
    <w:rsid w:val="00A257D5"/>
    <w:rsid w:val="00A25A93"/>
    <w:rsid w:val="00A25E95"/>
    <w:rsid w:val="00A25EBF"/>
    <w:rsid w:val="00A264A9"/>
    <w:rsid w:val="00A26DCF"/>
    <w:rsid w:val="00A27785"/>
    <w:rsid w:val="00A27B8E"/>
    <w:rsid w:val="00A30187"/>
    <w:rsid w:val="00A30844"/>
    <w:rsid w:val="00A315F1"/>
    <w:rsid w:val="00A32B44"/>
    <w:rsid w:val="00A32EC8"/>
    <w:rsid w:val="00A3329E"/>
    <w:rsid w:val="00A339F9"/>
    <w:rsid w:val="00A33F4B"/>
    <w:rsid w:val="00A3448A"/>
    <w:rsid w:val="00A349E7"/>
    <w:rsid w:val="00A35839"/>
    <w:rsid w:val="00A36297"/>
    <w:rsid w:val="00A3654F"/>
    <w:rsid w:val="00A367EF"/>
    <w:rsid w:val="00A3697C"/>
    <w:rsid w:val="00A36C20"/>
    <w:rsid w:val="00A371EE"/>
    <w:rsid w:val="00A373CF"/>
    <w:rsid w:val="00A37A74"/>
    <w:rsid w:val="00A403AF"/>
    <w:rsid w:val="00A40BF3"/>
    <w:rsid w:val="00A41452"/>
    <w:rsid w:val="00A41E2B"/>
    <w:rsid w:val="00A4259C"/>
    <w:rsid w:val="00A4276D"/>
    <w:rsid w:val="00A42DFC"/>
    <w:rsid w:val="00A43549"/>
    <w:rsid w:val="00A43891"/>
    <w:rsid w:val="00A45930"/>
    <w:rsid w:val="00A45B74"/>
    <w:rsid w:val="00A50014"/>
    <w:rsid w:val="00A50489"/>
    <w:rsid w:val="00A509EA"/>
    <w:rsid w:val="00A50A35"/>
    <w:rsid w:val="00A50E5F"/>
    <w:rsid w:val="00A51492"/>
    <w:rsid w:val="00A51C24"/>
    <w:rsid w:val="00A52A83"/>
    <w:rsid w:val="00A52E1D"/>
    <w:rsid w:val="00A53104"/>
    <w:rsid w:val="00A532EA"/>
    <w:rsid w:val="00A5358B"/>
    <w:rsid w:val="00A54468"/>
    <w:rsid w:val="00A54DBD"/>
    <w:rsid w:val="00A550F0"/>
    <w:rsid w:val="00A554E1"/>
    <w:rsid w:val="00A56054"/>
    <w:rsid w:val="00A564D2"/>
    <w:rsid w:val="00A56998"/>
    <w:rsid w:val="00A57635"/>
    <w:rsid w:val="00A60D2B"/>
    <w:rsid w:val="00A61175"/>
    <w:rsid w:val="00A611BC"/>
    <w:rsid w:val="00A61499"/>
    <w:rsid w:val="00A6209E"/>
    <w:rsid w:val="00A623F4"/>
    <w:rsid w:val="00A626FF"/>
    <w:rsid w:val="00A62A77"/>
    <w:rsid w:val="00A63483"/>
    <w:rsid w:val="00A63B78"/>
    <w:rsid w:val="00A63DAA"/>
    <w:rsid w:val="00A64753"/>
    <w:rsid w:val="00A64892"/>
    <w:rsid w:val="00A648E6"/>
    <w:rsid w:val="00A65405"/>
    <w:rsid w:val="00A65407"/>
    <w:rsid w:val="00A657D7"/>
    <w:rsid w:val="00A658F4"/>
    <w:rsid w:val="00A660AC"/>
    <w:rsid w:val="00A6751A"/>
    <w:rsid w:val="00A67E6C"/>
    <w:rsid w:val="00A67EC6"/>
    <w:rsid w:val="00A70142"/>
    <w:rsid w:val="00A701F9"/>
    <w:rsid w:val="00A70A1A"/>
    <w:rsid w:val="00A71660"/>
    <w:rsid w:val="00A71860"/>
    <w:rsid w:val="00A71B99"/>
    <w:rsid w:val="00A71C9A"/>
    <w:rsid w:val="00A71F99"/>
    <w:rsid w:val="00A72EB6"/>
    <w:rsid w:val="00A73732"/>
    <w:rsid w:val="00A739D0"/>
    <w:rsid w:val="00A741D2"/>
    <w:rsid w:val="00A74D0F"/>
    <w:rsid w:val="00A7508A"/>
    <w:rsid w:val="00A761D4"/>
    <w:rsid w:val="00A77160"/>
    <w:rsid w:val="00A77EC4"/>
    <w:rsid w:val="00A80F2F"/>
    <w:rsid w:val="00A81780"/>
    <w:rsid w:val="00A81F29"/>
    <w:rsid w:val="00A81F8E"/>
    <w:rsid w:val="00A81FAE"/>
    <w:rsid w:val="00A82B07"/>
    <w:rsid w:val="00A82F35"/>
    <w:rsid w:val="00A83003"/>
    <w:rsid w:val="00A83635"/>
    <w:rsid w:val="00A8364B"/>
    <w:rsid w:val="00A838D3"/>
    <w:rsid w:val="00A846E2"/>
    <w:rsid w:val="00A850B1"/>
    <w:rsid w:val="00A859BA"/>
    <w:rsid w:val="00A85ADE"/>
    <w:rsid w:val="00A87115"/>
    <w:rsid w:val="00A871E2"/>
    <w:rsid w:val="00A877B3"/>
    <w:rsid w:val="00A87EF7"/>
    <w:rsid w:val="00A9008B"/>
    <w:rsid w:val="00A90CBB"/>
    <w:rsid w:val="00A90DDC"/>
    <w:rsid w:val="00A911A2"/>
    <w:rsid w:val="00A91565"/>
    <w:rsid w:val="00A91CA2"/>
    <w:rsid w:val="00A9264A"/>
    <w:rsid w:val="00A9271E"/>
    <w:rsid w:val="00A92879"/>
    <w:rsid w:val="00A92B3A"/>
    <w:rsid w:val="00A92C93"/>
    <w:rsid w:val="00A9307B"/>
    <w:rsid w:val="00A93BED"/>
    <w:rsid w:val="00A9442A"/>
    <w:rsid w:val="00A96783"/>
    <w:rsid w:val="00A967A8"/>
    <w:rsid w:val="00A97A8F"/>
    <w:rsid w:val="00AA016F"/>
    <w:rsid w:val="00AA0CC6"/>
    <w:rsid w:val="00AA1ED6"/>
    <w:rsid w:val="00AA3328"/>
    <w:rsid w:val="00AA33E0"/>
    <w:rsid w:val="00AA35B2"/>
    <w:rsid w:val="00AA4370"/>
    <w:rsid w:val="00AA4378"/>
    <w:rsid w:val="00AA4388"/>
    <w:rsid w:val="00AA49B2"/>
    <w:rsid w:val="00AA51D6"/>
    <w:rsid w:val="00AA521B"/>
    <w:rsid w:val="00AA6EB5"/>
    <w:rsid w:val="00AA7D3D"/>
    <w:rsid w:val="00AB03E5"/>
    <w:rsid w:val="00AB073A"/>
    <w:rsid w:val="00AB0BC8"/>
    <w:rsid w:val="00AB11CA"/>
    <w:rsid w:val="00AB14D9"/>
    <w:rsid w:val="00AB1CC1"/>
    <w:rsid w:val="00AB2FC9"/>
    <w:rsid w:val="00AB39B7"/>
    <w:rsid w:val="00AB4AB8"/>
    <w:rsid w:val="00AB627E"/>
    <w:rsid w:val="00AB655E"/>
    <w:rsid w:val="00AB6E2C"/>
    <w:rsid w:val="00AB7CCD"/>
    <w:rsid w:val="00AC007F"/>
    <w:rsid w:val="00AC01AB"/>
    <w:rsid w:val="00AC0826"/>
    <w:rsid w:val="00AC098E"/>
    <w:rsid w:val="00AC1069"/>
    <w:rsid w:val="00AC1A25"/>
    <w:rsid w:val="00AC1A9E"/>
    <w:rsid w:val="00AC1B19"/>
    <w:rsid w:val="00AC1C32"/>
    <w:rsid w:val="00AC22FB"/>
    <w:rsid w:val="00AC2393"/>
    <w:rsid w:val="00AC2651"/>
    <w:rsid w:val="00AC2BA4"/>
    <w:rsid w:val="00AC2D82"/>
    <w:rsid w:val="00AC2ECD"/>
    <w:rsid w:val="00AC3119"/>
    <w:rsid w:val="00AC49FB"/>
    <w:rsid w:val="00AC4F40"/>
    <w:rsid w:val="00AC5382"/>
    <w:rsid w:val="00AC55D0"/>
    <w:rsid w:val="00AC55DB"/>
    <w:rsid w:val="00AC56FF"/>
    <w:rsid w:val="00AC5A10"/>
    <w:rsid w:val="00AC6163"/>
    <w:rsid w:val="00AC6494"/>
    <w:rsid w:val="00AC64E9"/>
    <w:rsid w:val="00AD075E"/>
    <w:rsid w:val="00AD0AA3"/>
    <w:rsid w:val="00AD1CE7"/>
    <w:rsid w:val="00AD26E0"/>
    <w:rsid w:val="00AD2ED0"/>
    <w:rsid w:val="00AD33C4"/>
    <w:rsid w:val="00AD3B14"/>
    <w:rsid w:val="00AD3F94"/>
    <w:rsid w:val="00AD3FE2"/>
    <w:rsid w:val="00AD4374"/>
    <w:rsid w:val="00AD4A5A"/>
    <w:rsid w:val="00AD514E"/>
    <w:rsid w:val="00AD5237"/>
    <w:rsid w:val="00AD626B"/>
    <w:rsid w:val="00AD7F3C"/>
    <w:rsid w:val="00AD7F72"/>
    <w:rsid w:val="00AD7FCD"/>
    <w:rsid w:val="00AE028F"/>
    <w:rsid w:val="00AE06CB"/>
    <w:rsid w:val="00AE1022"/>
    <w:rsid w:val="00AE113F"/>
    <w:rsid w:val="00AE1A0A"/>
    <w:rsid w:val="00AE27AC"/>
    <w:rsid w:val="00AE2956"/>
    <w:rsid w:val="00AE3477"/>
    <w:rsid w:val="00AE3E4F"/>
    <w:rsid w:val="00AE40E0"/>
    <w:rsid w:val="00AE450E"/>
    <w:rsid w:val="00AE493C"/>
    <w:rsid w:val="00AE4DBA"/>
    <w:rsid w:val="00AE4F07"/>
    <w:rsid w:val="00AE5197"/>
    <w:rsid w:val="00AE62E9"/>
    <w:rsid w:val="00AE6432"/>
    <w:rsid w:val="00AE764E"/>
    <w:rsid w:val="00AF15F1"/>
    <w:rsid w:val="00AF161F"/>
    <w:rsid w:val="00AF1739"/>
    <w:rsid w:val="00AF1885"/>
    <w:rsid w:val="00AF1C5D"/>
    <w:rsid w:val="00AF2005"/>
    <w:rsid w:val="00AF2420"/>
    <w:rsid w:val="00AF3519"/>
    <w:rsid w:val="00AF41D5"/>
    <w:rsid w:val="00AF42D7"/>
    <w:rsid w:val="00AF45E9"/>
    <w:rsid w:val="00AF6DEF"/>
    <w:rsid w:val="00AF6FD6"/>
    <w:rsid w:val="00AF7E93"/>
    <w:rsid w:val="00B006FE"/>
    <w:rsid w:val="00B007CB"/>
    <w:rsid w:val="00B00862"/>
    <w:rsid w:val="00B0168F"/>
    <w:rsid w:val="00B01F6F"/>
    <w:rsid w:val="00B021E3"/>
    <w:rsid w:val="00B027CF"/>
    <w:rsid w:val="00B02879"/>
    <w:rsid w:val="00B02AA9"/>
    <w:rsid w:val="00B02B21"/>
    <w:rsid w:val="00B02FA3"/>
    <w:rsid w:val="00B02FF5"/>
    <w:rsid w:val="00B043A8"/>
    <w:rsid w:val="00B05084"/>
    <w:rsid w:val="00B052F0"/>
    <w:rsid w:val="00B0573A"/>
    <w:rsid w:val="00B05CF5"/>
    <w:rsid w:val="00B06BCA"/>
    <w:rsid w:val="00B07176"/>
    <w:rsid w:val="00B075AC"/>
    <w:rsid w:val="00B07D22"/>
    <w:rsid w:val="00B102B6"/>
    <w:rsid w:val="00B10B66"/>
    <w:rsid w:val="00B10D88"/>
    <w:rsid w:val="00B11232"/>
    <w:rsid w:val="00B1196B"/>
    <w:rsid w:val="00B11B48"/>
    <w:rsid w:val="00B12B55"/>
    <w:rsid w:val="00B12E07"/>
    <w:rsid w:val="00B15517"/>
    <w:rsid w:val="00B157F9"/>
    <w:rsid w:val="00B15DBB"/>
    <w:rsid w:val="00B15DDD"/>
    <w:rsid w:val="00B16498"/>
    <w:rsid w:val="00B17845"/>
    <w:rsid w:val="00B17CA3"/>
    <w:rsid w:val="00B20076"/>
    <w:rsid w:val="00B20256"/>
    <w:rsid w:val="00B206AC"/>
    <w:rsid w:val="00B20842"/>
    <w:rsid w:val="00B20C42"/>
    <w:rsid w:val="00B20D09"/>
    <w:rsid w:val="00B213C2"/>
    <w:rsid w:val="00B21967"/>
    <w:rsid w:val="00B2230E"/>
    <w:rsid w:val="00B2238D"/>
    <w:rsid w:val="00B23072"/>
    <w:rsid w:val="00B24741"/>
    <w:rsid w:val="00B2565C"/>
    <w:rsid w:val="00B274E4"/>
    <w:rsid w:val="00B2757F"/>
    <w:rsid w:val="00B2763F"/>
    <w:rsid w:val="00B27847"/>
    <w:rsid w:val="00B27A3D"/>
    <w:rsid w:val="00B27AAC"/>
    <w:rsid w:val="00B302A4"/>
    <w:rsid w:val="00B30670"/>
    <w:rsid w:val="00B30929"/>
    <w:rsid w:val="00B30C46"/>
    <w:rsid w:val="00B31355"/>
    <w:rsid w:val="00B3196F"/>
    <w:rsid w:val="00B31D9A"/>
    <w:rsid w:val="00B32D4B"/>
    <w:rsid w:val="00B33655"/>
    <w:rsid w:val="00B355C3"/>
    <w:rsid w:val="00B35C0E"/>
    <w:rsid w:val="00B3724F"/>
    <w:rsid w:val="00B372AA"/>
    <w:rsid w:val="00B37F2F"/>
    <w:rsid w:val="00B40445"/>
    <w:rsid w:val="00B40810"/>
    <w:rsid w:val="00B409E0"/>
    <w:rsid w:val="00B41397"/>
    <w:rsid w:val="00B4163C"/>
    <w:rsid w:val="00B41888"/>
    <w:rsid w:val="00B41BA5"/>
    <w:rsid w:val="00B41E00"/>
    <w:rsid w:val="00B4306A"/>
    <w:rsid w:val="00B43BC3"/>
    <w:rsid w:val="00B44CE1"/>
    <w:rsid w:val="00B45038"/>
    <w:rsid w:val="00B45587"/>
    <w:rsid w:val="00B45A52"/>
    <w:rsid w:val="00B46175"/>
    <w:rsid w:val="00B46F97"/>
    <w:rsid w:val="00B508EA"/>
    <w:rsid w:val="00B50E3B"/>
    <w:rsid w:val="00B51B58"/>
    <w:rsid w:val="00B5363A"/>
    <w:rsid w:val="00B53ECE"/>
    <w:rsid w:val="00B54100"/>
    <w:rsid w:val="00B5472C"/>
    <w:rsid w:val="00B548B7"/>
    <w:rsid w:val="00B55962"/>
    <w:rsid w:val="00B55E7D"/>
    <w:rsid w:val="00B567EC"/>
    <w:rsid w:val="00B56B67"/>
    <w:rsid w:val="00B573CE"/>
    <w:rsid w:val="00B575E7"/>
    <w:rsid w:val="00B57F2D"/>
    <w:rsid w:val="00B604A7"/>
    <w:rsid w:val="00B625C6"/>
    <w:rsid w:val="00B63003"/>
    <w:rsid w:val="00B63036"/>
    <w:rsid w:val="00B6313A"/>
    <w:rsid w:val="00B632A2"/>
    <w:rsid w:val="00B633C5"/>
    <w:rsid w:val="00B63896"/>
    <w:rsid w:val="00B63906"/>
    <w:rsid w:val="00B6410A"/>
    <w:rsid w:val="00B646C3"/>
    <w:rsid w:val="00B6496F"/>
    <w:rsid w:val="00B64BB8"/>
    <w:rsid w:val="00B664C7"/>
    <w:rsid w:val="00B67689"/>
    <w:rsid w:val="00B709EE"/>
    <w:rsid w:val="00B70E50"/>
    <w:rsid w:val="00B713D8"/>
    <w:rsid w:val="00B71613"/>
    <w:rsid w:val="00B71E94"/>
    <w:rsid w:val="00B72402"/>
    <w:rsid w:val="00B739F6"/>
    <w:rsid w:val="00B742DA"/>
    <w:rsid w:val="00B756EF"/>
    <w:rsid w:val="00B75B2C"/>
    <w:rsid w:val="00B761E1"/>
    <w:rsid w:val="00B772CA"/>
    <w:rsid w:val="00B776B1"/>
    <w:rsid w:val="00B777A7"/>
    <w:rsid w:val="00B8049F"/>
    <w:rsid w:val="00B81163"/>
    <w:rsid w:val="00B8131E"/>
    <w:rsid w:val="00B81A6C"/>
    <w:rsid w:val="00B837D2"/>
    <w:rsid w:val="00B84D86"/>
    <w:rsid w:val="00B85862"/>
    <w:rsid w:val="00B85DE5"/>
    <w:rsid w:val="00B86183"/>
    <w:rsid w:val="00B866DC"/>
    <w:rsid w:val="00B870F7"/>
    <w:rsid w:val="00B906C9"/>
    <w:rsid w:val="00B90835"/>
    <w:rsid w:val="00B90F73"/>
    <w:rsid w:val="00B93B59"/>
    <w:rsid w:val="00B93DDD"/>
    <w:rsid w:val="00B93F44"/>
    <w:rsid w:val="00B9406A"/>
    <w:rsid w:val="00B95237"/>
    <w:rsid w:val="00B95313"/>
    <w:rsid w:val="00B9599A"/>
    <w:rsid w:val="00B96B5F"/>
    <w:rsid w:val="00B96BEE"/>
    <w:rsid w:val="00B974FC"/>
    <w:rsid w:val="00BA015A"/>
    <w:rsid w:val="00BA051B"/>
    <w:rsid w:val="00BA0A54"/>
    <w:rsid w:val="00BA0FF0"/>
    <w:rsid w:val="00BA1278"/>
    <w:rsid w:val="00BA181D"/>
    <w:rsid w:val="00BA1BD0"/>
    <w:rsid w:val="00BA2066"/>
    <w:rsid w:val="00BA2280"/>
    <w:rsid w:val="00BA2A08"/>
    <w:rsid w:val="00BA2CB0"/>
    <w:rsid w:val="00BA2CCE"/>
    <w:rsid w:val="00BA4629"/>
    <w:rsid w:val="00BA46E6"/>
    <w:rsid w:val="00BA46F3"/>
    <w:rsid w:val="00BA4BBA"/>
    <w:rsid w:val="00BA4F80"/>
    <w:rsid w:val="00BA4FD7"/>
    <w:rsid w:val="00BA56D2"/>
    <w:rsid w:val="00BA597E"/>
    <w:rsid w:val="00BA5CB9"/>
    <w:rsid w:val="00BA6467"/>
    <w:rsid w:val="00BA68B6"/>
    <w:rsid w:val="00BA76E0"/>
    <w:rsid w:val="00BB0C5C"/>
    <w:rsid w:val="00BB120A"/>
    <w:rsid w:val="00BB172C"/>
    <w:rsid w:val="00BB207B"/>
    <w:rsid w:val="00BB2087"/>
    <w:rsid w:val="00BB2A25"/>
    <w:rsid w:val="00BB2CEA"/>
    <w:rsid w:val="00BB31CC"/>
    <w:rsid w:val="00BB450D"/>
    <w:rsid w:val="00BB4592"/>
    <w:rsid w:val="00BB4863"/>
    <w:rsid w:val="00BB4CE8"/>
    <w:rsid w:val="00BB51E9"/>
    <w:rsid w:val="00BB5290"/>
    <w:rsid w:val="00BB6628"/>
    <w:rsid w:val="00BB72AC"/>
    <w:rsid w:val="00BC0CA0"/>
    <w:rsid w:val="00BC0FDC"/>
    <w:rsid w:val="00BC1084"/>
    <w:rsid w:val="00BC1692"/>
    <w:rsid w:val="00BC19AE"/>
    <w:rsid w:val="00BC1C66"/>
    <w:rsid w:val="00BC25D9"/>
    <w:rsid w:val="00BC3053"/>
    <w:rsid w:val="00BC340D"/>
    <w:rsid w:val="00BC487E"/>
    <w:rsid w:val="00BC4D2E"/>
    <w:rsid w:val="00BC52AB"/>
    <w:rsid w:val="00BC55E8"/>
    <w:rsid w:val="00BC63F4"/>
    <w:rsid w:val="00BC6DA6"/>
    <w:rsid w:val="00BC7036"/>
    <w:rsid w:val="00BC7499"/>
    <w:rsid w:val="00BC7CFE"/>
    <w:rsid w:val="00BD0F9C"/>
    <w:rsid w:val="00BD1107"/>
    <w:rsid w:val="00BD156C"/>
    <w:rsid w:val="00BD1AA0"/>
    <w:rsid w:val="00BD1BC0"/>
    <w:rsid w:val="00BD24CF"/>
    <w:rsid w:val="00BD2682"/>
    <w:rsid w:val="00BD2AE6"/>
    <w:rsid w:val="00BD2CCE"/>
    <w:rsid w:val="00BD34FB"/>
    <w:rsid w:val="00BD48AC"/>
    <w:rsid w:val="00BD4FF1"/>
    <w:rsid w:val="00BD5B21"/>
    <w:rsid w:val="00BD5F1A"/>
    <w:rsid w:val="00BD613C"/>
    <w:rsid w:val="00BD76FE"/>
    <w:rsid w:val="00BD7F2B"/>
    <w:rsid w:val="00BE00CB"/>
    <w:rsid w:val="00BE075C"/>
    <w:rsid w:val="00BE1234"/>
    <w:rsid w:val="00BE1B84"/>
    <w:rsid w:val="00BE1E1D"/>
    <w:rsid w:val="00BE1FA1"/>
    <w:rsid w:val="00BE22CC"/>
    <w:rsid w:val="00BE264C"/>
    <w:rsid w:val="00BE277D"/>
    <w:rsid w:val="00BE2923"/>
    <w:rsid w:val="00BE2A73"/>
    <w:rsid w:val="00BE2EE4"/>
    <w:rsid w:val="00BE2FA6"/>
    <w:rsid w:val="00BE3238"/>
    <w:rsid w:val="00BE333F"/>
    <w:rsid w:val="00BE3BA9"/>
    <w:rsid w:val="00BE3FD2"/>
    <w:rsid w:val="00BE4178"/>
    <w:rsid w:val="00BE4700"/>
    <w:rsid w:val="00BE4DEC"/>
    <w:rsid w:val="00BE56CA"/>
    <w:rsid w:val="00BE5DD7"/>
    <w:rsid w:val="00BE638D"/>
    <w:rsid w:val="00BE68E1"/>
    <w:rsid w:val="00BE7406"/>
    <w:rsid w:val="00BE7453"/>
    <w:rsid w:val="00BE7603"/>
    <w:rsid w:val="00BF0A85"/>
    <w:rsid w:val="00BF11E0"/>
    <w:rsid w:val="00BF15EC"/>
    <w:rsid w:val="00BF160E"/>
    <w:rsid w:val="00BF17C9"/>
    <w:rsid w:val="00BF2CF5"/>
    <w:rsid w:val="00BF2FBD"/>
    <w:rsid w:val="00BF3279"/>
    <w:rsid w:val="00BF3EBE"/>
    <w:rsid w:val="00BF45B7"/>
    <w:rsid w:val="00BF4A65"/>
    <w:rsid w:val="00BF57B2"/>
    <w:rsid w:val="00BF66BC"/>
    <w:rsid w:val="00BF66FB"/>
    <w:rsid w:val="00BF74C7"/>
    <w:rsid w:val="00BF77E7"/>
    <w:rsid w:val="00BF78A1"/>
    <w:rsid w:val="00BF79C3"/>
    <w:rsid w:val="00C008E9"/>
    <w:rsid w:val="00C00CF3"/>
    <w:rsid w:val="00C00FFB"/>
    <w:rsid w:val="00C015F1"/>
    <w:rsid w:val="00C019F7"/>
    <w:rsid w:val="00C01D0C"/>
    <w:rsid w:val="00C01D6C"/>
    <w:rsid w:val="00C01F33"/>
    <w:rsid w:val="00C02229"/>
    <w:rsid w:val="00C02291"/>
    <w:rsid w:val="00C028DE"/>
    <w:rsid w:val="00C02CC6"/>
    <w:rsid w:val="00C03A32"/>
    <w:rsid w:val="00C03B51"/>
    <w:rsid w:val="00C03C6B"/>
    <w:rsid w:val="00C040F7"/>
    <w:rsid w:val="00C044AB"/>
    <w:rsid w:val="00C04C3C"/>
    <w:rsid w:val="00C04EB6"/>
    <w:rsid w:val="00C05706"/>
    <w:rsid w:val="00C07377"/>
    <w:rsid w:val="00C10092"/>
    <w:rsid w:val="00C10169"/>
    <w:rsid w:val="00C10478"/>
    <w:rsid w:val="00C10B05"/>
    <w:rsid w:val="00C110FD"/>
    <w:rsid w:val="00C12107"/>
    <w:rsid w:val="00C1408E"/>
    <w:rsid w:val="00C141AA"/>
    <w:rsid w:val="00C14888"/>
    <w:rsid w:val="00C14D4B"/>
    <w:rsid w:val="00C14ECC"/>
    <w:rsid w:val="00C1546B"/>
    <w:rsid w:val="00C154BB"/>
    <w:rsid w:val="00C16324"/>
    <w:rsid w:val="00C16414"/>
    <w:rsid w:val="00C16A04"/>
    <w:rsid w:val="00C16A3B"/>
    <w:rsid w:val="00C16CCD"/>
    <w:rsid w:val="00C170A9"/>
    <w:rsid w:val="00C17B8E"/>
    <w:rsid w:val="00C17EFB"/>
    <w:rsid w:val="00C209B9"/>
    <w:rsid w:val="00C2145F"/>
    <w:rsid w:val="00C233BA"/>
    <w:rsid w:val="00C23946"/>
    <w:rsid w:val="00C23E41"/>
    <w:rsid w:val="00C24006"/>
    <w:rsid w:val="00C255B0"/>
    <w:rsid w:val="00C258A1"/>
    <w:rsid w:val="00C25C12"/>
    <w:rsid w:val="00C25DCD"/>
    <w:rsid w:val="00C269AC"/>
    <w:rsid w:val="00C273A1"/>
    <w:rsid w:val="00C27637"/>
    <w:rsid w:val="00C278BB"/>
    <w:rsid w:val="00C279B5"/>
    <w:rsid w:val="00C27C45"/>
    <w:rsid w:val="00C30401"/>
    <w:rsid w:val="00C30814"/>
    <w:rsid w:val="00C308EA"/>
    <w:rsid w:val="00C30ACE"/>
    <w:rsid w:val="00C30DC2"/>
    <w:rsid w:val="00C31275"/>
    <w:rsid w:val="00C31A4F"/>
    <w:rsid w:val="00C3226B"/>
    <w:rsid w:val="00C32668"/>
    <w:rsid w:val="00C32B9B"/>
    <w:rsid w:val="00C32C84"/>
    <w:rsid w:val="00C331C9"/>
    <w:rsid w:val="00C33410"/>
    <w:rsid w:val="00C33BDA"/>
    <w:rsid w:val="00C33D44"/>
    <w:rsid w:val="00C33E31"/>
    <w:rsid w:val="00C3406A"/>
    <w:rsid w:val="00C34652"/>
    <w:rsid w:val="00C34A41"/>
    <w:rsid w:val="00C352F6"/>
    <w:rsid w:val="00C3532E"/>
    <w:rsid w:val="00C35E62"/>
    <w:rsid w:val="00C36479"/>
    <w:rsid w:val="00C37167"/>
    <w:rsid w:val="00C3719D"/>
    <w:rsid w:val="00C37644"/>
    <w:rsid w:val="00C3778A"/>
    <w:rsid w:val="00C37CB2"/>
    <w:rsid w:val="00C402B8"/>
    <w:rsid w:val="00C41448"/>
    <w:rsid w:val="00C41496"/>
    <w:rsid w:val="00C41D35"/>
    <w:rsid w:val="00C42A66"/>
    <w:rsid w:val="00C4309B"/>
    <w:rsid w:val="00C43A56"/>
    <w:rsid w:val="00C444B9"/>
    <w:rsid w:val="00C44876"/>
    <w:rsid w:val="00C450D5"/>
    <w:rsid w:val="00C4570C"/>
    <w:rsid w:val="00C47145"/>
    <w:rsid w:val="00C473A5"/>
    <w:rsid w:val="00C47BDE"/>
    <w:rsid w:val="00C502E9"/>
    <w:rsid w:val="00C50429"/>
    <w:rsid w:val="00C50B63"/>
    <w:rsid w:val="00C515C4"/>
    <w:rsid w:val="00C529EC"/>
    <w:rsid w:val="00C540AA"/>
    <w:rsid w:val="00C54995"/>
    <w:rsid w:val="00C54D41"/>
    <w:rsid w:val="00C5511F"/>
    <w:rsid w:val="00C55376"/>
    <w:rsid w:val="00C55B7A"/>
    <w:rsid w:val="00C565DE"/>
    <w:rsid w:val="00C576FB"/>
    <w:rsid w:val="00C6014C"/>
    <w:rsid w:val="00C60783"/>
    <w:rsid w:val="00C607A5"/>
    <w:rsid w:val="00C60D56"/>
    <w:rsid w:val="00C610E2"/>
    <w:rsid w:val="00C617EC"/>
    <w:rsid w:val="00C61849"/>
    <w:rsid w:val="00C61AE0"/>
    <w:rsid w:val="00C622EE"/>
    <w:rsid w:val="00C623B4"/>
    <w:rsid w:val="00C625C0"/>
    <w:rsid w:val="00C62616"/>
    <w:rsid w:val="00C634A0"/>
    <w:rsid w:val="00C6352A"/>
    <w:rsid w:val="00C642D9"/>
    <w:rsid w:val="00C64672"/>
    <w:rsid w:val="00C64EB5"/>
    <w:rsid w:val="00C650D8"/>
    <w:rsid w:val="00C65E16"/>
    <w:rsid w:val="00C666ED"/>
    <w:rsid w:val="00C679FF"/>
    <w:rsid w:val="00C70697"/>
    <w:rsid w:val="00C71EAB"/>
    <w:rsid w:val="00C71F46"/>
    <w:rsid w:val="00C72093"/>
    <w:rsid w:val="00C7213E"/>
    <w:rsid w:val="00C72D7F"/>
    <w:rsid w:val="00C72EF4"/>
    <w:rsid w:val="00C7405F"/>
    <w:rsid w:val="00C744FE"/>
    <w:rsid w:val="00C7555A"/>
    <w:rsid w:val="00C7592B"/>
    <w:rsid w:val="00C75D2F"/>
    <w:rsid w:val="00C763BD"/>
    <w:rsid w:val="00C767BE"/>
    <w:rsid w:val="00C76B05"/>
    <w:rsid w:val="00C76E3C"/>
    <w:rsid w:val="00C773C4"/>
    <w:rsid w:val="00C80204"/>
    <w:rsid w:val="00C8095F"/>
    <w:rsid w:val="00C81006"/>
    <w:rsid w:val="00C811A8"/>
    <w:rsid w:val="00C81568"/>
    <w:rsid w:val="00C82186"/>
    <w:rsid w:val="00C82D11"/>
    <w:rsid w:val="00C830B3"/>
    <w:rsid w:val="00C849D1"/>
    <w:rsid w:val="00C84EFF"/>
    <w:rsid w:val="00C852B5"/>
    <w:rsid w:val="00C86A5D"/>
    <w:rsid w:val="00C86B39"/>
    <w:rsid w:val="00C87F50"/>
    <w:rsid w:val="00C87FAA"/>
    <w:rsid w:val="00C9027A"/>
    <w:rsid w:val="00C904D7"/>
    <w:rsid w:val="00C9051C"/>
    <w:rsid w:val="00C9068E"/>
    <w:rsid w:val="00C9097E"/>
    <w:rsid w:val="00C90DAF"/>
    <w:rsid w:val="00C9173A"/>
    <w:rsid w:val="00C92D20"/>
    <w:rsid w:val="00C9352B"/>
    <w:rsid w:val="00C936E7"/>
    <w:rsid w:val="00C93814"/>
    <w:rsid w:val="00C939B8"/>
    <w:rsid w:val="00C939C3"/>
    <w:rsid w:val="00C93C4B"/>
    <w:rsid w:val="00C944AB"/>
    <w:rsid w:val="00C95446"/>
    <w:rsid w:val="00C95563"/>
    <w:rsid w:val="00C95B40"/>
    <w:rsid w:val="00C9683B"/>
    <w:rsid w:val="00CA0C5A"/>
    <w:rsid w:val="00CA1ED8"/>
    <w:rsid w:val="00CA1F07"/>
    <w:rsid w:val="00CA3208"/>
    <w:rsid w:val="00CA3DD3"/>
    <w:rsid w:val="00CA3DEC"/>
    <w:rsid w:val="00CA4974"/>
    <w:rsid w:val="00CA4990"/>
    <w:rsid w:val="00CA65C0"/>
    <w:rsid w:val="00CA79EF"/>
    <w:rsid w:val="00CA7AC1"/>
    <w:rsid w:val="00CB081C"/>
    <w:rsid w:val="00CB087F"/>
    <w:rsid w:val="00CB1185"/>
    <w:rsid w:val="00CB1B22"/>
    <w:rsid w:val="00CB1F12"/>
    <w:rsid w:val="00CB1F63"/>
    <w:rsid w:val="00CB3020"/>
    <w:rsid w:val="00CB321D"/>
    <w:rsid w:val="00CB32F4"/>
    <w:rsid w:val="00CB340F"/>
    <w:rsid w:val="00CB3462"/>
    <w:rsid w:val="00CB373D"/>
    <w:rsid w:val="00CB440A"/>
    <w:rsid w:val="00CB4E41"/>
    <w:rsid w:val="00CB50F3"/>
    <w:rsid w:val="00CB58DB"/>
    <w:rsid w:val="00CB5BCE"/>
    <w:rsid w:val="00CB7170"/>
    <w:rsid w:val="00CB7C7C"/>
    <w:rsid w:val="00CC024A"/>
    <w:rsid w:val="00CC040E"/>
    <w:rsid w:val="00CC0984"/>
    <w:rsid w:val="00CC111F"/>
    <w:rsid w:val="00CC2011"/>
    <w:rsid w:val="00CC2D5F"/>
    <w:rsid w:val="00CC2EBE"/>
    <w:rsid w:val="00CC3168"/>
    <w:rsid w:val="00CC3528"/>
    <w:rsid w:val="00CC3A1A"/>
    <w:rsid w:val="00CC3EA0"/>
    <w:rsid w:val="00CC404B"/>
    <w:rsid w:val="00CC40B1"/>
    <w:rsid w:val="00CC41A6"/>
    <w:rsid w:val="00CC461D"/>
    <w:rsid w:val="00CC4926"/>
    <w:rsid w:val="00CC538B"/>
    <w:rsid w:val="00CC5983"/>
    <w:rsid w:val="00CC5D64"/>
    <w:rsid w:val="00CC60AB"/>
    <w:rsid w:val="00CC62D5"/>
    <w:rsid w:val="00CC6C01"/>
    <w:rsid w:val="00CC6F55"/>
    <w:rsid w:val="00CC7B45"/>
    <w:rsid w:val="00CD02B7"/>
    <w:rsid w:val="00CD0AFF"/>
    <w:rsid w:val="00CD1188"/>
    <w:rsid w:val="00CD1648"/>
    <w:rsid w:val="00CD1FE8"/>
    <w:rsid w:val="00CD2125"/>
    <w:rsid w:val="00CD2A00"/>
    <w:rsid w:val="00CD2ED1"/>
    <w:rsid w:val="00CD337B"/>
    <w:rsid w:val="00CD3DCB"/>
    <w:rsid w:val="00CD4CC3"/>
    <w:rsid w:val="00CD5942"/>
    <w:rsid w:val="00CD6217"/>
    <w:rsid w:val="00CD6A15"/>
    <w:rsid w:val="00CD6C29"/>
    <w:rsid w:val="00CD6FAE"/>
    <w:rsid w:val="00CE03D0"/>
    <w:rsid w:val="00CE0424"/>
    <w:rsid w:val="00CE0B92"/>
    <w:rsid w:val="00CE0C5A"/>
    <w:rsid w:val="00CE1428"/>
    <w:rsid w:val="00CE1CA9"/>
    <w:rsid w:val="00CE1FE6"/>
    <w:rsid w:val="00CE2151"/>
    <w:rsid w:val="00CE2D15"/>
    <w:rsid w:val="00CE4963"/>
    <w:rsid w:val="00CE50DD"/>
    <w:rsid w:val="00CE5AD0"/>
    <w:rsid w:val="00CE61FA"/>
    <w:rsid w:val="00CE6559"/>
    <w:rsid w:val="00CE7358"/>
    <w:rsid w:val="00CE7561"/>
    <w:rsid w:val="00CE75E7"/>
    <w:rsid w:val="00CF0690"/>
    <w:rsid w:val="00CF0842"/>
    <w:rsid w:val="00CF1324"/>
    <w:rsid w:val="00CF1354"/>
    <w:rsid w:val="00CF29EE"/>
    <w:rsid w:val="00CF3081"/>
    <w:rsid w:val="00CF3301"/>
    <w:rsid w:val="00CF34C0"/>
    <w:rsid w:val="00CF3B1F"/>
    <w:rsid w:val="00CF3BF6"/>
    <w:rsid w:val="00CF47E5"/>
    <w:rsid w:val="00CF50CD"/>
    <w:rsid w:val="00CF60A2"/>
    <w:rsid w:val="00CF625B"/>
    <w:rsid w:val="00CF687E"/>
    <w:rsid w:val="00CF6C2D"/>
    <w:rsid w:val="00CF6D6F"/>
    <w:rsid w:val="00CF79A1"/>
    <w:rsid w:val="00D00EFD"/>
    <w:rsid w:val="00D0204D"/>
    <w:rsid w:val="00D02FB1"/>
    <w:rsid w:val="00D03254"/>
    <w:rsid w:val="00D0349B"/>
    <w:rsid w:val="00D047DA"/>
    <w:rsid w:val="00D05035"/>
    <w:rsid w:val="00D05777"/>
    <w:rsid w:val="00D057BB"/>
    <w:rsid w:val="00D064AF"/>
    <w:rsid w:val="00D06BD6"/>
    <w:rsid w:val="00D06E85"/>
    <w:rsid w:val="00D078D7"/>
    <w:rsid w:val="00D07AF5"/>
    <w:rsid w:val="00D10249"/>
    <w:rsid w:val="00D10BDE"/>
    <w:rsid w:val="00D115C3"/>
    <w:rsid w:val="00D11884"/>
    <w:rsid w:val="00D11897"/>
    <w:rsid w:val="00D120DB"/>
    <w:rsid w:val="00D12AB5"/>
    <w:rsid w:val="00D13135"/>
    <w:rsid w:val="00D13657"/>
    <w:rsid w:val="00D13E4E"/>
    <w:rsid w:val="00D14477"/>
    <w:rsid w:val="00D14732"/>
    <w:rsid w:val="00D152C5"/>
    <w:rsid w:val="00D166F3"/>
    <w:rsid w:val="00D16B21"/>
    <w:rsid w:val="00D16B4B"/>
    <w:rsid w:val="00D17277"/>
    <w:rsid w:val="00D17A20"/>
    <w:rsid w:val="00D17A4C"/>
    <w:rsid w:val="00D2075F"/>
    <w:rsid w:val="00D209B5"/>
    <w:rsid w:val="00D20CD7"/>
    <w:rsid w:val="00D21A0F"/>
    <w:rsid w:val="00D22068"/>
    <w:rsid w:val="00D224F3"/>
    <w:rsid w:val="00D22DBB"/>
    <w:rsid w:val="00D23876"/>
    <w:rsid w:val="00D239A7"/>
    <w:rsid w:val="00D23F47"/>
    <w:rsid w:val="00D24AFE"/>
    <w:rsid w:val="00D252D8"/>
    <w:rsid w:val="00D2566E"/>
    <w:rsid w:val="00D25838"/>
    <w:rsid w:val="00D258B1"/>
    <w:rsid w:val="00D25B37"/>
    <w:rsid w:val="00D263BE"/>
    <w:rsid w:val="00D264DB"/>
    <w:rsid w:val="00D26DF4"/>
    <w:rsid w:val="00D27BA4"/>
    <w:rsid w:val="00D3027B"/>
    <w:rsid w:val="00D3050F"/>
    <w:rsid w:val="00D3069B"/>
    <w:rsid w:val="00D30A07"/>
    <w:rsid w:val="00D313CC"/>
    <w:rsid w:val="00D32432"/>
    <w:rsid w:val="00D325AF"/>
    <w:rsid w:val="00D32968"/>
    <w:rsid w:val="00D32F0F"/>
    <w:rsid w:val="00D334A2"/>
    <w:rsid w:val="00D33B94"/>
    <w:rsid w:val="00D34501"/>
    <w:rsid w:val="00D34719"/>
    <w:rsid w:val="00D3496F"/>
    <w:rsid w:val="00D352CB"/>
    <w:rsid w:val="00D35317"/>
    <w:rsid w:val="00D36A07"/>
    <w:rsid w:val="00D36E71"/>
    <w:rsid w:val="00D37D87"/>
    <w:rsid w:val="00D400EB"/>
    <w:rsid w:val="00D40B33"/>
    <w:rsid w:val="00D411F9"/>
    <w:rsid w:val="00D4318F"/>
    <w:rsid w:val="00D43667"/>
    <w:rsid w:val="00D438BF"/>
    <w:rsid w:val="00D43938"/>
    <w:rsid w:val="00D440F8"/>
    <w:rsid w:val="00D44261"/>
    <w:rsid w:val="00D448D2"/>
    <w:rsid w:val="00D449CF"/>
    <w:rsid w:val="00D44ABF"/>
    <w:rsid w:val="00D4508D"/>
    <w:rsid w:val="00D46364"/>
    <w:rsid w:val="00D4642B"/>
    <w:rsid w:val="00D464B0"/>
    <w:rsid w:val="00D46AB0"/>
    <w:rsid w:val="00D46B69"/>
    <w:rsid w:val="00D471D2"/>
    <w:rsid w:val="00D473CC"/>
    <w:rsid w:val="00D47453"/>
    <w:rsid w:val="00D474AF"/>
    <w:rsid w:val="00D4759B"/>
    <w:rsid w:val="00D47727"/>
    <w:rsid w:val="00D47774"/>
    <w:rsid w:val="00D47B80"/>
    <w:rsid w:val="00D50D87"/>
    <w:rsid w:val="00D50DEA"/>
    <w:rsid w:val="00D5127B"/>
    <w:rsid w:val="00D51FA6"/>
    <w:rsid w:val="00D5212E"/>
    <w:rsid w:val="00D521C1"/>
    <w:rsid w:val="00D533B9"/>
    <w:rsid w:val="00D53A95"/>
    <w:rsid w:val="00D53F54"/>
    <w:rsid w:val="00D546FF"/>
    <w:rsid w:val="00D54B2E"/>
    <w:rsid w:val="00D55931"/>
    <w:rsid w:val="00D55AD5"/>
    <w:rsid w:val="00D55DBF"/>
    <w:rsid w:val="00D55E14"/>
    <w:rsid w:val="00D5606D"/>
    <w:rsid w:val="00D56A6D"/>
    <w:rsid w:val="00D56B64"/>
    <w:rsid w:val="00D56E44"/>
    <w:rsid w:val="00D57389"/>
    <w:rsid w:val="00D576CA"/>
    <w:rsid w:val="00D600A8"/>
    <w:rsid w:val="00D60F0E"/>
    <w:rsid w:val="00D610B8"/>
    <w:rsid w:val="00D61AF5"/>
    <w:rsid w:val="00D61D85"/>
    <w:rsid w:val="00D6206D"/>
    <w:rsid w:val="00D63A0C"/>
    <w:rsid w:val="00D6406F"/>
    <w:rsid w:val="00D649B4"/>
    <w:rsid w:val="00D652B5"/>
    <w:rsid w:val="00D66155"/>
    <w:rsid w:val="00D66617"/>
    <w:rsid w:val="00D708B0"/>
    <w:rsid w:val="00D70EFA"/>
    <w:rsid w:val="00D72827"/>
    <w:rsid w:val="00D72F42"/>
    <w:rsid w:val="00D7360B"/>
    <w:rsid w:val="00D73921"/>
    <w:rsid w:val="00D7429E"/>
    <w:rsid w:val="00D7486B"/>
    <w:rsid w:val="00D74DF1"/>
    <w:rsid w:val="00D74FD1"/>
    <w:rsid w:val="00D75EDD"/>
    <w:rsid w:val="00D76D0A"/>
    <w:rsid w:val="00D77610"/>
    <w:rsid w:val="00D77749"/>
    <w:rsid w:val="00D77B1D"/>
    <w:rsid w:val="00D8021F"/>
    <w:rsid w:val="00D80383"/>
    <w:rsid w:val="00D807C2"/>
    <w:rsid w:val="00D81A7C"/>
    <w:rsid w:val="00D823C6"/>
    <w:rsid w:val="00D824C2"/>
    <w:rsid w:val="00D82F9A"/>
    <w:rsid w:val="00D8327F"/>
    <w:rsid w:val="00D839F3"/>
    <w:rsid w:val="00D849E8"/>
    <w:rsid w:val="00D84C58"/>
    <w:rsid w:val="00D851BB"/>
    <w:rsid w:val="00D8693F"/>
    <w:rsid w:val="00D86CA3"/>
    <w:rsid w:val="00D871CE"/>
    <w:rsid w:val="00D87BB4"/>
    <w:rsid w:val="00D87F95"/>
    <w:rsid w:val="00D90551"/>
    <w:rsid w:val="00D90938"/>
    <w:rsid w:val="00D918E5"/>
    <w:rsid w:val="00D9190C"/>
    <w:rsid w:val="00D9196D"/>
    <w:rsid w:val="00D91AAD"/>
    <w:rsid w:val="00D91D02"/>
    <w:rsid w:val="00D92868"/>
    <w:rsid w:val="00D92982"/>
    <w:rsid w:val="00D93E73"/>
    <w:rsid w:val="00D951F5"/>
    <w:rsid w:val="00D95492"/>
    <w:rsid w:val="00D9559A"/>
    <w:rsid w:val="00D95728"/>
    <w:rsid w:val="00D95ABE"/>
    <w:rsid w:val="00D966C1"/>
    <w:rsid w:val="00D9702B"/>
    <w:rsid w:val="00D97BA9"/>
    <w:rsid w:val="00D97E68"/>
    <w:rsid w:val="00DA10D3"/>
    <w:rsid w:val="00DA1D99"/>
    <w:rsid w:val="00DA25A3"/>
    <w:rsid w:val="00DA2D69"/>
    <w:rsid w:val="00DA2FF4"/>
    <w:rsid w:val="00DA305E"/>
    <w:rsid w:val="00DA34F1"/>
    <w:rsid w:val="00DA402C"/>
    <w:rsid w:val="00DA5057"/>
    <w:rsid w:val="00DA5183"/>
    <w:rsid w:val="00DA5417"/>
    <w:rsid w:val="00DA56E8"/>
    <w:rsid w:val="00DA580B"/>
    <w:rsid w:val="00DA5A81"/>
    <w:rsid w:val="00DA695C"/>
    <w:rsid w:val="00DA6C7A"/>
    <w:rsid w:val="00DA6D41"/>
    <w:rsid w:val="00DA77F2"/>
    <w:rsid w:val="00DB0A9F"/>
    <w:rsid w:val="00DB1185"/>
    <w:rsid w:val="00DB14B5"/>
    <w:rsid w:val="00DB1E64"/>
    <w:rsid w:val="00DB2E88"/>
    <w:rsid w:val="00DB329A"/>
    <w:rsid w:val="00DB377D"/>
    <w:rsid w:val="00DB41A9"/>
    <w:rsid w:val="00DB47CC"/>
    <w:rsid w:val="00DB50A8"/>
    <w:rsid w:val="00DB5A94"/>
    <w:rsid w:val="00DB5F79"/>
    <w:rsid w:val="00DB6104"/>
    <w:rsid w:val="00DB65BE"/>
    <w:rsid w:val="00DB6A00"/>
    <w:rsid w:val="00DC095B"/>
    <w:rsid w:val="00DC0DA2"/>
    <w:rsid w:val="00DC0EF1"/>
    <w:rsid w:val="00DC2D36"/>
    <w:rsid w:val="00DC3FF1"/>
    <w:rsid w:val="00DC502C"/>
    <w:rsid w:val="00DC51FB"/>
    <w:rsid w:val="00DC52B4"/>
    <w:rsid w:val="00DC53EF"/>
    <w:rsid w:val="00DC72A2"/>
    <w:rsid w:val="00DC748D"/>
    <w:rsid w:val="00DC7BCF"/>
    <w:rsid w:val="00DC7F07"/>
    <w:rsid w:val="00DD0DD1"/>
    <w:rsid w:val="00DD1E3F"/>
    <w:rsid w:val="00DD2D9D"/>
    <w:rsid w:val="00DD3D6F"/>
    <w:rsid w:val="00DD439A"/>
    <w:rsid w:val="00DD5439"/>
    <w:rsid w:val="00DD5F84"/>
    <w:rsid w:val="00DD76E9"/>
    <w:rsid w:val="00DD781A"/>
    <w:rsid w:val="00DD7D97"/>
    <w:rsid w:val="00DD7E81"/>
    <w:rsid w:val="00DE0076"/>
    <w:rsid w:val="00DE0637"/>
    <w:rsid w:val="00DE196F"/>
    <w:rsid w:val="00DE2ABC"/>
    <w:rsid w:val="00DE2B33"/>
    <w:rsid w:val="00DE33B1"/>
    <w:rsid w:val="00DE47C2"/>
    <w:rsid w:val="00DE49D7"/>
    <w:rsid w:val="00DE49F4"/>
    <w:rsid w:val="00DE50B4"/>
    <w:rsid w:val="00DE5608"/>
    <w:rsid w:val="00DE57E5"/>
    <w:rsid w:val="00DE58D0"/>
    <w:rsid w:val="00DE63DD"/>
    <w:rsid w:val="00DE654F"/>
    <w:rsid w:val="00DE693E"/>
    <w:rsid w:val="00DE6CBE"/>
    <w:rsid w:val="00DE6E1D"/>
    <w:rsid w:val="00DE6F21"/>
    <w:rsid w:val="00DE7347"/>
    <w:rsid w:val="00DE755A"/>
    <w:rsid w:val="00DE7C3F"/>
    <w:rsid w:val="00DF08B4"/>
    <w:rsid w:val="00DF0B6E"/>
    <w:rsid w:val="00DF14B4"/>
    <w:rsid w:val="00DF152D"/>
    <w:rsid w:val="00DF1581"/>
    <w:rsid w:val="00DF15E0"/>
    <w:rsid w:val="00DF1D56"/>
    <w:rsid w:val="00DF202E"/>
    <w:rsid w:val="00DF2031"/>
    <w:rsid w:val="00DF2B21"/>
    <w:rsid w:val="00DF37A0"/>
    <w:rsid w:val="00DF3DE5"/>
    <w:rsid w:val="00DF3ED1"/>
    <w:rsid w:val="00DF3F63"/>
    <w:rsid w:val="00DF43F8"/>
    <w:rsid w:val="00DF4A7B"/>
    <w:rsid w:val="00DF5CB1"/>
    <w:rsid w:val="00DF7730"/>
    <w:rsid w:val="00DF778A"/>
    <w:rsid w:val="00DF78BF"/>
    <w:rsid w:val="00E00712"/>
    <w:rsid w:val="00E00731"/>
    <w:rsid w:val="00E00B49"/>
    <w:rsid w:val="00E00F28"/>
    <w:rsid w:val="00E010C0"/>
    <w:rsid w:val="00E01DF8"/>
    <w:rsid w:val="00E02343"/>
    <w:rsid w:val="00E0259F"/>
    <w:rsid w:val="00E02989"/>
    <w:rsid w:val="00E02A86"/>
    <w:rsid w:val="00E036F8"/>
    <w:rsid w:val="00E037A7"/>
    <w:rsid w:val="00E03AC0"/>
    <w:rsid w:val="00E065CB"/>
    <w:rsid w:val="00E06D6A"/>
    <w:rsid w:val="00E06E21"/>
    <w:rsid w:val="00E07215"/>
    <w:rsid w:val="00E0722D"/>
    <w:rsid w:val="00E076A6"/>
    <w:rsid w:val="00E078AC"/>
    <w:rsid w:val="00E07F15"/>
    <w:rsid w:val="00E100A5"/>
    <w:rsid w:val="00E1028A"/>
    <w:rsid w:val="00E110E7"/>
    <w:rsid w:val="00E1177E"/>
    <w:rsid w:val="00E11B20"/>
    <w:rsid w:val="00E11C97"/>
    <w:rsid w:val="00E11E5C"/>
    <w:rsid w:val="00E120D5"/>
    <w:rsid w:val="00E12B02"/>
    <w:rsid w:val="00E12B2E"/>
    <w:rsid w:val="00E1321D"/>
    <w:rsid w:val="00E1557D"/>
    <w:rsid w:val="00E16164"/>
    <w:rsid w:val="00E16498"/>
    <w:rsid w:val="00E175E6"/>
    <w:rsid w:val="00E17FA2"/>
    <w:rsid w:val="00E20D1C"/>
    <w:rsid w:val="00E22330"/>
    <w:rsid w:val="00E22AF1"/>
    <w:rsid w:val="00E22B0E"/>
    <w:rsid w:val="00E232EE"/>
    <w:rsid w:val="00E233CF"/>
    <w:rsid w:val="00E23523"/>
    <w:rsid w:val="00E23CF4"/>
    <w:rsid w:val="00E241DC"/>
    <w:rsid w:val="00E24D9F"/>
    <w:rsid w:val="00E25299"/>
    <w:rsid w:val="00E25D4F"/>
    <w:rsid w:val="00E25DC3"/>
    <w:rsid w:val="00E261B4"/>
    <w:rsid w:val="00E26374"/>
    <w:rsid w:val="00E26AD2"/>
    <w:rsid w:val="00E26D4C"/>
    <w:rsid w:val="00E3013D"/>
    <w:rsid w:val="00E30B5A"/>
    <w:rsid w:val="00E3123D"/>
    <w:rsid w:val="00E3134C"/>
    <w:rsid w:val="00E31461"/>
    <w:rsid w:val="00E31694"/>
    <w:rsid w:val="00E31C47"/>
    <w:rsid w:val="00E31D43"/>
    <w:rsid w:val="00E32608"/>
    <w:rsid w:val="00E32F8F"/>
    <w:rsid w:val="00E337B8"/>
    <w:rsid w:val="00E34188"/>
    <w:rsid w:val="00E3438C"/>
    <w:rsid w:val="00E34481"/>
    <w:rsid w:val="00E345BC"/>
    <w:rsid w:val="00E34926"/>
    <w:rsid w:val="00E34B6E"/>
    <w:rsid w:val="00E34FF3"/>
    <w:rsid w:val="00E3546D"/>
    <w:rsid w:val="00E35559"/>
    <w:rsid w:val="00E355AA"/>
    <w:rsid w:val="00E364B2"/>
    <w:rsid w:val="00E36A0E"/>
    <w:rsid w:val="00E3723A"/>
    <w:rsid w:val="00E373E7"/>
    <w:rsid w:val="00E37860"/>
    <w:rsid w:val="00E37AC3"/>
    <w:rsid w:val="00E40465"/>
    <w:rsid w:val="00E418E1"/>
    <w:rsid w:val="00E42151"/>
    <w:rsid w:val="00E42560"/>
    <w:rsid w:val="00E42B9F"/>
    <w:rsid w:val="00E43000"/>
    <w:rsid w:val="00E43F8D"/>
    <w:rsid w:val="00E44107"/>
    <w:rsid w:val="00E446CF"/>
    <w:rsid w:val="00E446F1"/>
    <w:rsid w:val="00E451E5"/>
    <w:rsid w:val="00E45245"/>
    <w:rsid w:val="00E458F8"/>
    <w:rsid w:val="00E46886"/>
    <w:rsid w:val="00E46E51"/>
    <w:rsid w:val="00E47025"/>
    <w:rsid w:val="00E471CE"/>
    <w:rsid w:val="00E47AEF"/>
    <w:rsid w:val="00E500FA"/>
    <w:rsid w:val="00E506EB"/>
    <w:rsid w:val="00E50D69"/>
    <w:rsid w:val="00E51425"/>
    <w:rsid w:val="00E51D1C"/>
    <w:rsid w:val="00E53B75"/>
    <w:rsid w:val="00E53F74"/>
    <w:rsid w:val="00E546EF"/>
    <w:rsid w:val="00E54D6E"/>
    <w:rsid w:val="00E54E3B"/>
    <w:rsid w:val="00E563E0"/>
    <w:rsid w:val="00E56483"/>
    <w:rsid w:val="00E56804"/>
    <w:rsid w:val="00E5698A"/>
    <w:rsid w:val="00E574D4"/>
    <w:rsid w:val="00E57565"/>
    <w:rsid w:val="00E600D1"/>
    <w:rsid w:val="00E60299"/>
    <w:rsid w:val="00E611B0"/>
    <w:rsid w:val="00E6145B"/>
    <w:rsid w:val="00E61F8B"/>
    <w:rsid w:val="00E6201B"/>
    <w:rsid w:val="00E623B4"/>
    <w:rsid w:val="00E62777"/>
    <w:rsid w:val="00E62C50"/>
    <w:rsid w:val="00E63384"/>
    <w:rsid w:val="00E63838"/>
    <w:rsid w:val="00E64434"/>
    <w:rsid w:val="00E66A2D"/>
    <w:rsid w:val="00E66DE0"/>
    <w:rsid w:val="00E66ECD"/>
    <w:rsid w:val="00E67378"/>
    <w:rsid w:val="00E679FC"/>
    <w:rsid w:val="00E67BCE"/>
    <w:rsid w:val="00E67C51"/>
    <w:rsid w:val="00E70A0B"/>
    <w:rsid w:val="00E70E25"/>
    <w:rsid w:val="00E7113D"/>
    <w:rsid w:val="00E72AD8"/>
    <w:rsid w:val="00E72EFC"/>
    <w:rsid w:val="00E731D3"/>
    <w:rsid w:val="00E755B0"/>
    <w:rsid w:val="00E758D7"/>
    <w:rsid w:val="00E758EC"/>
    <w:rsid w:val="00E75E96"/>
    <w:rsid w:val="00E76264"/>
    <w:rsid w:val="00E76A78"/>
    <w:rsid w:val="00E76F2C"/>
    <w:rsid w:val="00E77489"/>
    <w:rsid w:val="00E809D1"/>
    <w:rsid w:val="00E81F88"/>
    <w:rsid w:val="00E81FA6"/>
    <w:rsid w:val="00E8234C"/>
    <w:rsid w:val="00E8268F"/>
    <w:rsid w:val="00E82EC4"/>
    <w:rsid w:val="00E8321B"/>
    <w:rsid w:val="00E83829"/>
    <w:rsid w:val="00E83AA9"/>
    <w:rsid w:val="00E83BAF"/>
    <w:rsid w:val="00E83DB2"/>
    <w:rsid w:val="00E84987"/>
    <w:rsid w:val="00E84A73"/>
    <w:rsid w:val="00E857A2"/>
    <w:rsid w:val="00E85928"/>
    <w:rsid w:val="00E85A17"/>
    <w:rsid w:val="00E86B67"/>
    <w:rsid w:val="00E86C74"/>
    <w:rsid w:val="00E86CF0"/>
    <w:rsid w:val="00E87140"/>
    <w:rsid w:val="00E87142"/>
    <w:rsid w:val="00E871E2"/>
    <w:rsid w:val="00E87822"/>
    <w:rsid w:val="00E900F9"/>
    <w:rsid w:val="00E90395"/>
    <w:rsid w:val="00E904F7"/>
    <w:rsid w:val="00E907CE"/>
    <w:rsid w:val="00E90E49"/>
    <w:rsid w:val="00E917F9"/>
    <w:rsid w:val="00E927E4"/>
    <w:rsid w:val="00E9291C"/>
    <w:rsid w:val="00E92F34"/>
    <w:rsid w:val="00E931C7"/>
    <w:rsid w:val="00E93BBF"/>
    <w:rsid w:val="00E93FFE"/>
    <w:rsid w:val="00E940B3"/>
    <w:rsid w:val="00E94F8A"/>
    <w:rsid w:val="00E94FC2"/>
    <w:rsid w:val="00E956F3"/>
    <w:rsid w:val="00E95B0A"/>
    <w:rsid w:val="00E96138"/>
    <w:rsid w:val="00E967B9"/>
    <w:rsid w:val="00E96E44"/>
    <w:rsid w:val="00E970C2"/>
    <w:rsid w:val="00E9787D"/>
    <w:rsid w:val="00E97FDB"/>
    <w:rsid w:val="00EA0C02"/>
    <w:rsid w:val="00EA194F"/>
    <w:rsid w:val="00EA1B34"/>
    <w:rsid w:val="00EA2957"/>
    <w:rsid w:val="00EA2BA0"/>
    <w:rsid w:val="00EA2BF5"/>
    <w:rsid w:val="00EA2F42"/>
    <w:rsid w:val="00EA3416"/>
    <w:rsid w:val="00EA391B"/>
    <w:rsid w:val="00EA3ADA"/>
    <w:rsid w:val="00EA5B6A"/>
    <w:rsid w:val="00EA62BE"/>
    <w:rsid w:val="00EA6796"/>
    <w:rsid w:val="00EA7642"/>
    <w:rsid w:val="00EA7A41"/>
    <w:rsid w:val="00EB077B"/>
    <w:rsid w:val="00EB15F2"/>
    <w:rsid w:val="00EB2638"/>
    <w:rsid w:val="00EB2A5C"/>
    <w:rsid w:val="00EB3198"/>
    <w:rsid w:val="00EB4042"/>
    <w:rsid w:val="00EB4178"/>
    <w:rsid w:val="00EB449B"/>
    <w:rsid w:val="00EB4771"/>
    <w:rsid w:val="00EB47E8"/>
    <w:rsid w:val="00EB4EA2"/>
    <w:rsid w:val="00EB53FD"/>
    <w:rsid w:val="00EB6566"/>
    <w:rsid w:val="00EB709D"/>
    <w:rsid w:val="00EB7143"/>
    <w:rsid w:val="00EB7D16"/>
    <w:rsid w:val="00EB7DF3"/>
    <w:rsid w:val="00EC009A"/>
    <w:rsid w:val="00EC24D5"/>
    <w:rsid w:val="00EC24E5"/>
    <w:rsid w:val="00EC27C6"/>
    <w:rsid w:val="00EC3577"/>
    <w:rsid w:val="00EC4207"/>
    <w:rsid w:val="00EC4245"/>
    <w:rsid w:val="00EC42ED"/>
    <w:rsid w:val="00EC493D"/>
    <w:rsid w:val="00EC5653"/>
    <w:rsid w:val="00EC57CB"/>
    <w:rsid w:val="00EC6C0E"/>
    <w:rsid w:val="00EC712C"/>
    <w:rsid w:val="00EC71CE"/>
    <w:rsid w:val="00ED03F9"/>
    <w:rsid w:val="00ED0B8B"/>
    <w:rsid w:val="00ED0CD9"/>
    <w:rsid w:val="00ED1006"/>
    <w:rsid w:val="00ED1C37"/>
    <w:rsid w:val="00ED1DE0"/>
    <w:rsid w:val="00ED1F52"/>
    <w:rsid w:val="00ED27D3"/>
    <w:rsid w:val="00ED2E77"/>
    <w:rsid w:val="00ED3189"/>
    <w:rsid w:val="00ED3A6A"/>
    <w:rsid w:val="00ED47E1"/>
    <w:rsid w:val="00ED50ED"/>
    <w:rsid w:val="00ED53C3"/>
    <w:rsid w:val="00ED550C"/>
    <w:rsid w:val="00ED5928"/>
    <w:rsid w:val="00EE086F"/>
    <w:rsid w:val="00EE08D4"/>
    <w:rsid w:val="00EE0DA0"/>
    <w:rsid w:val="00EE0E4C"/>
    <w:rsid w:val="00EE0E7D"/>
    <w:rsid w:val="00EE1C48"/>
    <w:rsid w:val="00EE2ABF"/>
    <w:rsid w:val="00EE2C52"/>
    <w:rsid w:val="00EE2E33"/>
    <w:rsid w:val="00EE3173"/>
    <w:rsid w:val="00EE3ED9"/>
    <w:rsid w:val="00EE4170"/>
    <w:rsid w:val="00EE41EE"/>
    <w:rsid w:val="00EE5A42"/>
    <w:rsid w:val="00EE5A43"/>
    <w:rsid w:val="00EE5F76"/>
    <w:rsid w:val="00EE61C2"/>
    <w:rsid w:val="00EE61D0"/>
    <w:rsid w:val="00EE645A"/>
    <w:rsid w:val="00EE68EB"/>
    <w:rsid w:val="00EE73E6"/>
    <w:rsid w:val="00EE76BC"/>
    <w:rsid w:val="00EF031F"/>
    <w:rsid w:val="00EF07CA"/>
    <w:rsid w:val="00EF18FE"/>
    <w:rsid w:val="00EF1EC1"/>
    <w:rsid w:val="00EF218E"/>
    <w:rsid w:val="00EF26CB"/>
    <w:rsid w:val="00EF3864"/>
    <w:rsid w:val="00EF38CE"/>
    <w:rsid w:val="00EF4564"/>
    <w:rsid w:val="00EF4B10"/>
    <w:rsid w:val="00EF53F0"/>
    <w:rsid w:val="00EF5787"/>
    <w:rsid w:val="00EF60D0"/>
    <w:rsid w:val="00EF6BE3"/>
    <w:rsid w:val="00EF720D"/>
    <w:rsid w:val="00EF7D3F"/>
    <w:rsid w:val="00F00E29"/>
    <w:rsid w:val="00F03CBB"/>
    <w:rsid w:val="00F04797"/>
    <w:rsid w:val="00F04DA5"/>
    <w:rsid w:val="00F0528D"/>
    <w:rsid w:val="00F05C0A"/>
    <w:rsid w:val="00F05C79"/>
    <w:rsid w:val="00F05FA9"/>
    <w:rsid w:val="00F06307"/>
    <w:rsid w:val="00F0635B"/>
    <w:rsid w:val="00F063BD"/>
    <w:rsid w:val="00F06C67"/>
    <w:rsid w:val="00F06DFD"/>
    <w:rsid w:val="00F071D1"/>
    <w:rsid w:val="00F07533"/>
    <w:rsid w:val="00F10324"/>
    <w:rsid w:val="00F10629"/>
    <w:rsid w:val="00F109B3"/>
    <w:rsid w:val="00F10A97"/>
    <w:rsid w:val="00F10ADF"/>
    <w:rsid w:val="00F11B99"/>
    <w:rsid w:val="00F127D1"/>
    <w:rsid w:val="00F128CC"/>
    <w:rsid w:val="00F12E41"/>
    <w:rsid w:val="00F13717"/>
    <w:rsid w:val="00F141F6"/>
    <w:rsid w:val="00F15DBD"/>
    <w:rsid w:val="00F15FA5"/>
    <w:rsid w:val="00F17944"/>
    <w:rsid w:val="00F205EF"/>
    <w:rsid w:val="00F209B7"/>
    <w:rsid w:val="00F21490"/>
    <w:rsid w:val="00F21A13"/>
    <w:rsid w:val="00F2260A"/>
    <w:rsid w:val="00F22C81"/>
    <w:rsid w:val="00F2376F"/>
    <w:rsid w:val="00F24132"/>
    <w:rsid w:val="00F24361"/>
    <w:rsid w:val="00F243D8"/>
    <w:rsid w:val="00F24DB8"/>
    <w:rsid w:val="00F24DCB"/>
    <w:rsid w:val="00F250EA"/>
    <w:rsid w:val="00F2565F"/>
    <w:rsid w:val="00F25DF2"/>
    <w:rsid w:val="00F30632"/>
    <w:rsid w:val="00F30828"/>
    <w:rsid w:val="00F30DB6"/>
    <w:rsid w:val="00F313D6"/>
    <w:rsid w:val="00F3231B"/>
    <w:rsid w:val="00F32E18"/>
    <w:rsid w:val="00F33522"/>
    <w:rsid w:val="00F3460F"/>
    <w:rsid w:val="00F34B49"/>
    <w:rsid w:val="00F34DC2"/>
    <w:rsid w:val="00F34FD2"/>
    <w:rsid w:val="00F3567F"/>
    <w:rsid w:val="00F36C1B"/>
    <w:rsid w:val="00F37BEC"/>
    <w:rsid w:val="00F40322"/>
    <w:rsid w:val="00F40A07"/>
    <w:rsid w:val="00F40C5F"/>
    <w:rsid w:val="00F40F0C"/>
    <w:rsid w:val="00F41DF9"/>
    <w:rsid w:val="00F4256A"/>
    <w:rsid w:val="00F42A87"/>
    <w:rsid w:val="00F42D66"/>
    <w:rsid w:val="00F44003"/>
    <w:rsid w:val="00F4499E"/>
    <w:rsid w:val="00F44E3F"/>
    <w:rsid w:val="00F45A43"/>
    <w:rsid w:val="00F4699A"/>
    <w:rsid w:val="00F46D74"/>
    <w:rsid w:val="00F4766C"/>
    <w:rsid w:val="00F5060E"/>
    <w:rsid w:val="00F507D1"/>
    <w:rsid w:val="00F50F27"/>
    <w:rsid w:val="00F5115D"/>
    <w:rsid w:val="00F5133C"/>
    <w:rsid w:val="00F519CE"/>
    <w:rsid w:val="00F51ADA"/>
    <w:rsid w:val="00F51BE9"/>
    <w:rsid w:val="00F52EC6"/>
    <w:rsid w:val="00F5382D"/>
    <w:rsid w:val="00F53B4F"/>
    <w:rsid w:val="00F547DD"/>
    <w:rsid w:val="00F54B7B"/>
    <w:rsid w:val="00F55305"/>
    <w:rsid w:val="00F56700"/>
    <w:rsid w:val="00F570B5"/>
    <w:rsid w:val="00F57310"/>
    <w:rsid w:val="00F60203"/>
    <w:rsid w:val="00F604EE"/>
    <w:rsid w:val="00F607C5"/>
    <w:rsid w:val="00F60DC7"/>
    <w:rsid w:val="00F60DEA"/>
    <w:rsid w:val="00F61C82"/>
    <w:rsid w:val="00F61CBA"/>
    <w:rsid w:val="00F62D57"/>
    <w:rsid w:val="00F62FFD"/>
    <w:rsid w:val="00F6302A"/>
    <w:rsid w:val="00F63950"/>
    <w:rsid w:val="00F63DD6"/>
    <w:rsid w:val="00F6431F"/>
    <w:rsid w:val="00F6485C"/>
    <w:rsid w:val="00F648C0"/>
    <w:rsid w:val="00F64C2B"/>
    <w:rsid w:val="00F65137"/>
    <w:rsid w:val="00F651BE"/>
    <w:rsid w:val="00F655F6"/>
    <w:rsid w:val="00F65830"/>
    <w:rsid w:val="00F65E4E"/>
    <w:rsid w:val="00F66E9C"/>
    <w:rsid w:val="00F671DF"/>
    <w:rsid w:val="00F67A20"/>
    <w:rsid w:val="00F67CD7"/>
    <w:rsid w:val="00F67DD9"/>
    <w:rsid w:val="00F67F53"/>
    <w:rsid w:val="00F70158"/>
    <w:rsid w:val="00F703BE"/>
    <w:rsid w:val="00F7098B"/>
    <w:rsid w:val="00F70A33"/>
    <w:rsid w:val="00F70CE2"/>
    <w:rsid w:val="00F7189F"/>
    <w:rsid w:val="00F71DBD"/>
    <w:rsid w:val="00F71F69"/>
    <w:rsid w:val="00F72B72"/>
    <w:rsid w:val="00F734CF"/>
    <w:rsid w:val="00F748A6"/>
    <w:rsid w:val="00F7497F"/>
    <w:rsid w:val="00F74BB9"/>
    <w:rsid w:val="00F74CE7"/>
    <w:rsid w:val="00F74F83"/>
    <w:rsid w:val="00F7506A"/>
    <w:rsid w:val="00F75582"/>
    <w:rsid w:val="00F75AA0"/>
    <w:rsid w:val="00F75B7A"/>
    <w:rsid w:val="00F75F7A"/>
    <w:rsid w:val="00F76EFA"/>
    <w:rsid w:val="00F77F82"/>
    <w:rsid w:val="00F804BE"/>
    <w:rsid w:val="00F809F8"/>
    <w:rsid w:val="00F817CE"/>
    <w:rsid w:val="00F82264"/>
    <w:rsid w:val="00F8347E"/>
    <w:rsid w:val="00F840BC"/>
    <w:rsid w:val="00F8456C"/>
    <w:rsid w:val="00F84A91"/>
    <w:rsid w:val="00F859D8"/>
    <w:rsid w:val="00F868F5"/>
    <w:rsid w:val="00F86B90"/>
    <w:rsid w:val="00F87863"/>
    <w:rsid w:val="00F879AD"/>
    <w:rsid w:val="00F90480"/>
    <w:rsid w:val="00F90538"/>
    <w:rsid w:val="00F9056A"/>
    <w:rsid w:val="00F90AE9"/>
    <w:rsid w:val="00F90C67"/>
    <w:rsid w:val="00F90F8D"/>
    <w:rsid w:val="00F914A3"/>
    <w:rsid w:val="00F916EE"/>
    <w:rsid w:val="00F917DC"/>
    <w:rsid w:val="00F91D91"/>
    <w:rsid w:val="00F9248E"/>
    <w:rsid w:val="00F92782"/>
    <w:rsid w:val="00F9288A"/>
    <w:rsid w:val="00F9316A"/>
    <w:rsid w:val="00F93948"/>
    <w:rsid w:val="00F93AA9"/>
    <w:rsid w:val="00F93B1D"/>
    <w:rsid w:val="00F93B2C"/>
    <w:rsid w:val="00F93D67"/>
    <w:rsid w:val="00F96593"/>
    <w:rsid w:val="00F96985"/>
    <w:rsid w:val="00F9734D"/>
    <w:rsid w:val="00F97838"/>
    <w:rsid w:val="00F97D27"/>
    <w:rsid w:val="00FA15EA"/>
    <w:rsid w:val="00FA1C96"/>
    <w:rsid w:val="00FA2321"/>
    <w:rsid w:val="00FA2A6D"/>
    <w:rsid w:val="00FA2BB3"/>
    <w:rsid w:val="00FA41B9"/>
    <w:rsid w:val="00FA48CD"/>
    <w:rsid w:val="00FA4B42"/>
    <w:rsid w:val="00FA5D26"/>
    <w:rsid w:val="00FA75D5"/>
    <w:rsid w:val="00FA7D11"/>
    <w:rsid w:val="00FB1FF6"/>
    <w:rsid w:val="00FB2574"/>
    <w:rsid w:val="00FB271C"/>
    <w:rsid w:val="00FB27EF"/>
    <w:rsid w:val="00FB2BD0"/>
    <w:rsid w:val="00FB30E5"/>
    <w:rsid w:val="00FB3385"/>
    <w:rsid w:val="00FB424B"/>
    <w:rsid w:val="00FB49E2"/>
    <w:rsid w:val="00FB4C80"/>
    <w:rsid w:val="00FB532E"/>
    <w:rsid w:val="00FB5DA9"/>
    <w:rsid w:val="00FB5F34"/>
    <w:rsid w:val="00FB6595"/>
    <w:rsid w:val="00FB6A6A"/>
    <w:rsid w:val="00FB6C1B"/>
    <w:rsid w:val="00FB7249"/>
    <w:rsid w:val="00FB77F8"/>
    <w:rsid w:val="00FB7DC6"/>
    <w:rsid w:val="00FC198F"/>
    <w:rsid w:val="00FC1B73"/>
    <w:rsid w:val="00FC1E58"/>
    <w:rsid w:val="00FC242A"/>
    <w:rsid w:val="00FC2A8C"/>
    <w:rsid w:val="00FC306B"/>
    <w:rsid w:val="00FC382A"/>
    <w:rsid w:val="00FC4256"/>
    <w:rsid w:val="00FC4D05"/>
    <w:rsid w:val="00FC518C"/>
    <w:rsid w:val="00FC6981"/>
    <w:rsid w:val="00FC6C27"/>
    <w:rsid w:val="00FC7404"/>
    <w:rsid w:val="00FC7429"/>
    <w:rsid w:val="00FC7DED"/>
    <w:rsid w:val="00FD04EB"/>
    <w:rsid w:val="00FD065F"/>
    <w:rsid w:val="00FD07F6"/>
    <w:rsid w:val="00FD1665"/>
    <w:rsid w:val="00FD1EC8"/>
    <w:rsid w:val="00FD2250"/>
    <w:rsid w:val="00FD2326"/>
    <w:rsid w:val="00FD28F6"/>
    <w:rsid w:val="00FD2DB4"/>
    <w:rsid w:val="00FD3A35"/>
    <w:rsid w:val="00FD3C21"/>
    <w:rsid w:val="00FD44AB"/>
    <w:rsid w:val="00FD47ED"/>
    <w:rsid w:val="00FD505B"/>
    <w:rsid w:val="00FD57E3"/>
    <w:rsid w:val="00FD5CA3"/>
    <w:rsid w:val="00FD63FA"/>
    <w:rsid w:val="00FD7362"/>
    <w:rsid w:val="00FD73FA"/>
    <w:rsid w:val="00FD74BA"/>
    <w:rsid w:val="00FD74DB"/>
    <w:rsid w:val="00FD7660"/>
    <w:rsid w:val="00FE011C"/>
    <w:rsid w:val="00FE0655"/>
    <w:rsid w:val="00FE0D88"/>
    <w:rsid w:val="00FE0EA4"/>
    <w:rsid w:val="00FE14CE"/>
    <w:rsid w:val="00FE1901"/>
    <w:rsid w:val="00FE2365"/>
    <w:rsid w:val="00FE2ABE"/>
    <w:rsid w:val="00FE3112"/>
    <w:rsid w:val="00FE3759"/>
    <w:rsid w:val="00FE37D7"/>
    <w:rsid w:val="00FE476F"/>
    <w:rsid w:val="00FE47D0"/>
    <w:rsid w:val="00FE4C7B"/>
    <w:rsid w:val="00FE52DF"/>
    <w:rsid w:val="00FE5807"/>
    <w:rsid w:val="00FE6503"/>
    <w:rsid w:val="00FE68BF"/>
    <w:rsid w:val="00FE7336"/>
    <w:rsid w:val="00FE787C"/>
    <w:rsid w:val="00FE7C52"/>
    <w:rsid w:val="00FF1B59"/>
    <w:rsid w:val="00FF1D57"/>
    <w:rsid w:val="00FF287B"/>
    <w:rsid w:val="00FF2DBB"/>
    <w:rsid w:val="00FF33B2"/>
    <w:rsid w:val="00FF35DB"/>
    <w:rsid w:val="00FF3A09"/>
    <w:rsid w:val="00FF3E25"/>
    <w:rsid w:val="00FF45A5"/>
    <w:rsid w:val="00FF4619"/>
    <w:rsid w:val="00FF5828"/>
    <w:rsid w:val="00FF58F1"/>
    <w:rsid w:val="00FF5C91"/>
    <w:rsid w:val="00FF7127"/>
    <w:rsid w:val="00FF722E"/>
    <w:rsid w:val="00FF74A5"/>
    <w:rsid w:val="0519771A"/>
    <w:rsid w:val="065E1385"/>
    <w:rsid w:val="0796D4F4"/>
    <w:rsid w:val="08899ACD"/>
    <w:rsid w:val="0C90A7B4"/>
    <w:rsid w:val="10B75111"/>
    <w:rsid w:val="190983FE"/>
    <w:rsid w:val="198DBE36"/>
    <w:rsid w:val="1DB54D1A"/>
    <w:rsid w:val="1DF8B8C2"/>
    <w:rsid w:val="2007F6CD"/>
    <w:rsid w:val="23A38A65"/>
    <w:rsid w:val="2C087663"/>
    <w:rsid w:val="2F8AC999"/>
    <w:rsid w:val="33E3B659"/>
    <w:rsid w:val="33FA3BEA"/>
    <w:rsid w:val="414854E5"/>
    <w:rsid w:val="4B309816"/>
    <w:rsid w:val="4D91760C"/>
    <w:rsid w:val="4F533C79"/>
    <w:rsid w:val="50419588"/>
    <w:rsid w:val="53BB9623"/>
    <w:rsid w:val="60553EA9"/>
    <w:rsid w:val="6ED4E0CC"/>
    <w:rsid w:val="71628ABF"/>
    <w:rsid w:val="71F5F8BF"/>
    <w:rsid w:val="75F6B13F"/>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2A54E98-67C9-47DC-97B6-166D16A1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34"/>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36"/>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B3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86567403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Torbjörn Elfström</DisplayName>
        <AccountId>2327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89BD441-7B6C-4B8E-9D08-A51D51B2B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2f282d3b-eb4a-4b09-b61f-b9593442e286"/>
    <ds:schemaRef ds:uri="http://schemas.openxmlformats.org/package/2006/metadata/core-properties"/>
    <ds:schemaRef ds:uri="http://schemas.microsoft.com/sharepoint/v3"/>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d8762117-8292-4133-b1c7-eab5c6487cfd"/>
    <ds:schemaRef ds:uri="9b239327-9e80-40e4-b1b7-4394fed77a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1878</Words>
  <Characters>10706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12559</CharactersWithSpaces>
  <SharedDoc>false</SharedDoc>
  <HLinks>
    <vt:vector size="84" baseType="variant">
      <vt:variant>
        <vt:i4>7471175</vt:i4>
      </vt:variant>
      <vt:variant>
        <vt:i4>42</vt:i4>
      </vt:variant>
      <vt:variant>
        <vt:i4>0</vt:i4>
      </vt:variant>
      <vt:variant>
        <vt:i4>5</vt:i4>
      </vt:variant>
      <vt:variant>
        <vt:lpwstr>https://www.3gpp.org/ftp/tsg_ran/WG1_RL1/TSGR1_117/Docs/R1-2404418.zip</vt:lpwstr>
      </vt:variant>
      <vt:variant>
        <vt:lpwstr/>
      </vt:variant>
      <vt:variant>
        <vt:i4>8257609</vt:i4>
      </vt:variant>
      <vt:variant>
        <vt:i4>39</vt:i4>
      </vt:variant>
      <vt:variant>
        <vt:i4>0</vt:i4>
      </vt:variant>
      <vt:variant>
        <vt:i4>5</vt:i4>
      </vt:variant>
      <vt:variant>
        <vt:lpwstr>https://www.3gpp.org/ftp/tsg_ran/WG1_RL1/TSGR1_117/Docs/R1-2403989.zip</vt:lpwstr>
      </vt:variant>
      <vt:variant>
        <vt:lpwstr/>
      </vt:variant>
      <vt:variant>
        <vt:i4>6881285</vt:i4>
      </vt:variant>
      <vt:variant>
        <vt:i4>36</vt:i4>
      </vt:variant>
      <vt:variant>
        <vt:i4>0</vt:i4>
      </vt:variant>
      <vt:variant>
        <vt:i4>5</vt:i4>
      </vt:variant>
      <vt:variant>
        <vt:lpwstr>http://www.3gpp.org/ftp/TSG_RAN/TSG_RAN/TSGR_103/Docs/RP-240775.zip</vt:lpwstr>
      </vt:variant>
      <vt:variant>
        <vt:lpwstr/>
      </vt:variant>
      <vt:variant>
        <vt:i4>1310777</vt:i4>
      </vt:variant>
      <vt:variant>
        <vt:i4>32</vt:i4>
      </vt:variant>
      <vt:variant>
        <vt:i4>0</vt:i4>
      </vt:variant>
      <vt:variant>
        <vt:i4>5</vt:i4>
      </vt:variant>
      <vt:variant>
        <vt:lpwstr/>
      </vt:variant>
      <vt:variant>
        <vt:lpwstr>_Toc168944482</vt:lpwstr>
      </vt:variant>
      <vt:variant>
        <vt:i4>1310777</vt:i4>
      </vt:variant>
      <vt:variant>
        <vt:i4>29</vt:i4>
      </vt:variant>
      <vt:variant>
        <vt:i4>0</vt:i4>
      </vt:variant>
      <vt:variant>
        <vt:i4>5</vt:i4>
      </vt:variant>
      <vt:variant>
        <vt:lpwstr/>
      </vt:variant>
      <vt:variant>
        <vt:lpwstr>_Toc168944481</vt:lpwstr>
      </vt:variant>
      <vt:variant>
        <vt:i4>1310777</vt:i4>
      </vt:variant>
      <vt:variant>
        <vt:i4>26</vt:i4>
      </vt:variant>
      <vt:variant>
        <vt:i4>0</vt:i4>
      </vt:variant>
      <vt:variant>
        <vt:i4>5</vt:i4>
      </vt:variant>
      <vt:variant>
        <vt:lpwstr/>
      </vt:variant>
      <vt:variant>
        <vt:lpwstr>_Toc168944480</vt:lpwstr>
      </vt:variant>
      <vt:variant>
        <vt:i4>1769529</vt:i4>
      </vt:variant>
      <vt:variant>
        <vt:i4>23</vt:i4>
      </vt:variant>
      <vt:variant>
        <vt:i4>0</vt:i4>
      </vt:variant>
      <vt:variant>
        <vt:i4>5</vt:i4>
      </vt:variant>
      <vt:variant>
        <vt:lpwstr/>
      </vt:variant>
      <vt:variant>
        <vt:lpwstr>_Toc168944479</vt:lpwstr>
      </vt:variant>
      <vt:variant>
        <vt:i4>1769529</vt:i4>
      </vt:variant>
      <vt:variant>
        <vt:i4>20</vt:i4>
      </vt:variant>
      <vt:variant>
        <vt:i4>0</vt:i4>
      </vt:variant>
      <vt:variant>
        <vt:i4>5</vt:i4>
      </vt:variant>
      <vt:variant>
        <vt:lpwstr/>
      </vt:variant>
      <vt:variant>
        <vt:lpwstr>_Toc168944478</vt:lpwstr>
      </vt:variant>
      <vt:variant>
        <vt:i4>1769529</vt:i4>
      </vt:variant>
      <vt:variant>
        <vt:i4>14</vt:i4>
      </vt:variant>
      <vt:variant>
        <vt:i4>0</vt:i4>
      </vt:variant>
      <vt:variant>
        <vt:i4>5</vt:i4>
      </vt:variant>
      <vt:variant>
        <vt:lpwstr/>
      </vt:variant>
      <vt:variant>
        <vt:lpwstr>_Toc168944477</vt:lpwstr>
      </vt:variant>
      <vt:variant>
        <vt:i4>1769529</vt:i4>
      </vt:variant>
      <vt:variant>
        <vt:i4>11</vt:i4>
      </vt:variant>
      <vt:variant>
        <vt:i4>0</vt:i4>
      </vt:variant>
      <vt:variant>
        <vt:i4>5</vt:i4>
      </vt:variant>
      <vt:variant>
        <vt:lpwstr/>
      </vt:variant>
      <vt:variant>
        <vt:lpwstr>_Toc168944476</vt:lpwstr>
      </vt:variant>
      <vt:variant>
        <vt:i4>1769529</vt:i4>
      </vt:variant>
      <vt:variant>
        <vt:i4>8</vt:i4>
      </vt:variant>
      <vt:variant>
        <vt:i4>0</vt:i4>
      </vt:variant>
      <vt:variant>
        <vt:i4>5</vt:i4>
      </vt:variant>
      <vt:variant>
        <vt:lpwstr/>
      </vt:variant>
      <vt:variant>
        <vt:lpwstr>_Toc168944475</vt:lpwstr>
      </vt:variant>
      <vt:variant>
        <vt:i4>852076</vt:i4>
      </vt:variant>
      <vt:variant>
        <vt:i4>6</vt:i4>
      </vt:variant>
      <vt:variant>
        <vt:i4>0</vt:i4>
      </vt:variant>
      <vt:variant>
        <vt:i4>5</vt:i4>
      </vt:variant>
      <vt:variant>
        <vt:lpwstr>mailto:thomas.chapman@ericsson.com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Sorour Falahati</dc:creator>
  <cp:keywords>3GPP; Ericsson; TDoc</cp:keywords>
  <dc:description/>
  <cp:lastModifiedBy>Sorour Falahati</cp:lastModifiedBy>
  <cp:revision>2</cp:revision>
  <cp:lastPrinted>2008-02-02T11:09:00Z</cp:lastPrinted>
  <dcterms:created xsi:type="dcterms:W3CDTF">2024-06-10T18:45:00Z</dcterms:created>
  <dcterms:modified xsi:type="dcterms:W3CDTF">2024-06-10T18:45:00Z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